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97CB2" w14:textId="193D7E3F" w:rsidR="006F4AE4" w:rsidRPr="00720D3C" w:rsidRDefault="006F4AE4" w:rsidP="00AE6361">
      <w:pPr>
        <w:pStyle w:val="Heading1"/>
        <w:spacing w:before="0"/>
        <w:jc w:val="both"/>
        <w:rPr>
          <w:sz w:val="22"/>
          <w:szCs w:val="22"/>
          <w:lang w:val="ka-GE"/>
        </w:rPr>
      </w:pPr>
      <w:r w:rsidRPr="00720D3C">
        <w:rPr>
          <w:rFonts w:ascii="Sylfaen" w:hAnsi="Sylfaen" w:cs="Sylfaen"/>
          <w:szCs w:val="22"/>
          <w:lang w:val="ka-GE"/>
        </w:rPr>
        <w:t>ამბულატორიული</w:t>
      </w:r>
      <w:r w:rsidRPr="00720D3C">
        <w:rPr>
          <w:szCs w:val="22"/>
          <w:lang w:val="ka-GE"/>
        </w:rPr>
        <w:t xml:space="preserve"> </w:t>
      </w:r>
      <w:r w:rsidRPr="00720D3C">
        <w:rPr>
          <w:rFonts w:ascii="Sylfaen" w:hAnsi="Sylfaen" w:cs="Sylfaen"/>
          <w:szCs w:val="22"/>
          <w:lang w:val="ka-GE"/>
        </w:rPr>
        <w:t>მედიკამენტების</w:t>
      </w:r>
      <w:r w:rsidRPr="00720D3C">
        <w:rPr>
          <w:szCs w:val="22"/>
          <w:lang w:val="ka-GE"/>
        </w:rPr>
        <w:t xml:space="preserve"> </w:t>
      </w:r>
      <w:r w:rsidRPr="00720D3C">
        <w:rPr>
          <w:rFonts w:ascii="Sylfaen" w:hAnsi="Sylfaen" w:cs="Sylfaen"/>
          <w:szCs w:val="22"/>
          <w:lang w:val="ka-GE"/>
        </w:rPr>
        <w:t>შესყიდვის</w:t>
      </w:r>
      <w:r w:rsidRPr="00720D3C">
        <w:rPr>
          <w:szCs w:val="22"/>
          <w:lang w:val="ka-GE"/>
        </w:rPr>
        <w:t xml:space="preserve"> </w:t>
      </w:r>
      <w:r w:rsidRPr="00720D3C">
        <w:rPr>
          <w:rFonts w:ascii="Sylfaen" w:hAnsi="Sylfaen" w:cs="Sylfaen"/>
          <w:szCs w:val="22"/>
          <w:lang w:val="ka-GE"/>
        </w:rPr>
        <w:t>საერთაშორისო</w:t>
      </w:r>
      <w:r w:rsidRPr="00720D3C">
        <w:rPr>
          <w:szCs w:val="22"/>
          <w:lang w:val="ka-GE"/>
        </w:rPr>
        <w:t xml:space="preserve"> </w:t>
      </w:r>
      <w:r w:rsidRPr="00720D3C">
        <w:rPr>
          <w:rFonts w:ascii="Sylfaen" w:hAnsi="Sylfaen" w:cs="Sylfaen"/>
          <w:szCs w:val="22"/>
          <w:lang w:val="ka-GE"/>
        </w:rPr>
        <w:t>გამოცდილება</w:t>
      </w:r>
    </w:p>
    <w:p w14:paraId="7E518A8F" w14:textId="77777777" w:rsidR="006F4AE4" w:rsidRPr="00720D3C" w:rsidRDefault="006F4AE4" w:rsidP="00A03BB2">
      <w:pPr>
        <w:jc w:val="both"/>
        <w:rPr>
          <w:rFonts w:ascii="Sylfaen" w:hAnsi="Sylfaen"/>
          <w:sz w:val="22"/>
          <w:szCs w:val="22"/>
        </w:rPr>
      </w:pPr>
    </w:p>
    <w:p w14:paraId="1F7D853B" w14:textId="77777777" w:rsidR="002B4619" w:rsidRPr="00720D3C" w:rsidRDefault="002B4619" w:rsidP="002B4619">
      <w:pPr>
        <w:pStyle w:val="Heading2"/>
        <w:rPr>
          <w:i/>
          <w:sz w:val="22"/>
          <w:szCs w:val="22"/>
          <w:lang w:val="ka-GE"/>
        </w:rPr>
      </w:pPr>
      <w:r w:rsidRPr="00720D3C">
        <w:rPr>
          <w:rFonts w:ascii="Sylfaen" w:hAnsi="Sylfaen" w:cs="Sylfaen"/>
          <w:i/>
          <w:sz w:val="22"/>
          <w:szCs w:val="22"/>
          <w:lang w:val="ka-GE"/>
        </w:rPr>
        <w:t>ზოგადი</w:t>
      </w:r>
      <w:r w:rsidRPr="00720D3C">
        <w:rPr>
          <w:i/>
          <w:sz w:val="22"/>
          <w:szCs w:val="22"/>
          <w:lang w:val="ka-GE"/>
        </w:rPr>
        <w:t xml:space="preserve"> </w:t>
      </w:r>
      <w:r w:rsidRPr="00720D3C">
        <w:rPr>
          <w:rFonts w:ascii="Sylfaen" w:hAnsi="Sylfaen" w:cs="Sylfaen"/>
          <w:i/>
          <w:sz w:val="22"/>
          <w:szCs w:val="22"/>
          <w:lang w:val="ka-GE"/>
        </w:rPr>
        <w:t>მიმოხილვა</w:t>
      </w:r>
    </w:p>
    <w:p w14:paraId="05FB5DF3" w14:textId="77777777" w:rsidR="00B83FAF" w:rsidRDefault="00B83FAF" w:rsidP="00A03BB2">
      <w:pPr>
        <w:jc w:val="both"/>
        <w:rPr>
          <w:rFonts w:ascii="Sylfaen" w:hAnsi="Sylfaen"/>
          <w:sz w:val="22"/>
          <w:szCs w:val="22"/>
          <w:lang w:val="ka-GE"/>
        </w:rPr>
      </w:pPr>
    </w:p>
    <w:p w14:paraId="7E39110B" w14:textId="08DEAC69" w:rsidR="004142F9" w:rsidRDefault="0003445E" w:rsidP="00A03BB2">
      <w:pPr>
        <w:jc w:val="both"/>
        <w:rPr>
          <w:rFonts w:ascii="Sylfaen" w:hAnsi="Sylfaen"/>
          <w:sz w:val="22"/>
          <w:szCs w:val="22"/>
          <w:lang w:val="ka-GE"/>
        </w:rPr>
      </w:pPr>
      <w:r w:rsidRPr="0003445E">
        <w:rPr>
          <w:rFonts w:ascii="Sylfaen" w:hAnsi="Sylfaen"/>
          <w:sz w:val="22"/>
          <w:szCs w:val="22"/>
          <w:lang w:val="ka-GE"/>
        </w:rPr>
        <w:t xml:space="preserve">ფარმაცევტული პრეპარატები სასიცოცხლოდ მნიშვნელოვან როლს ასრულებს ჯანდაცვის სისტემაში. </w:t>
      </w:r>
      <w:r w:rsidR="00B83FAF">
        <w:rPr>
          <w:rFonts w:ascii="Sylfaen" w:hAnsi="Sylfaen"/>
          <w:sz w:val="22"/>
          <w:szCs w:val="22"/>
          <w:lang w:val="ka-GE"/>
        </w:rPr>
        <w:t xml:space="preserve">ჯანდაცვაზე მთლიან დანახარჯებში </w:t>
      </w:r>
      <w:r>
        <w:rPr>
          <w:rFonts w:ascii="Sylfaen" w:hAnsi="Sylfaen"/>
          <w:sz w:val="22"/>
          <w:szCs w:val="22"/>
          <w:lang w:val="ka-GE"/>
        </w:rPr>
        <w:t xml:space="preserve">წამლებს მესამე ადგილი უჭირავს სტაციონარულ და ამბულატორიულ სერვისებზე დანახარჯების შემდეგ. </w:t>
      </w:r>
      <w:r w:rsidR="00DD62B6">
        <w:rPr>
          <w:rFonts w:ascii="Sylfaen" w:hAnsi="Sylfaen"/>
          <w:sz w:val="22"/>
          <w:szCs w:val="22"/>
          <w:lang w:val="ka-GE"/>
        </w:rPr>
        <w:t>ევროკავშირის</w:t>
      </w:r>
      <w:r>
        <w:rPr>
          <w:rFonts w:ascii="Sylfaen" w:hAnsi="Sylfaen"/>
          <w:sz w:val="22"/>
          <w:szCs w:val="22"/>
          <w:lang w:val="ka-GE"/>
        </w:rPr>
        <w:t xml:space="preserve"> ქვეყნებში მედიკამენტებზე დანახარჯების 80% ამბულატორიულ/რეცეპტით</w:t>
      </w:r>
      <w:r w:rsidR="00DD62B6">
        <w:rPr>
          <w:rFonts w:ascii="Sylfaen" w:hAnsi="Sylfaen"/>
          <w:sz w:val="22"/>
          <w:szCs w:val="22"/>
          <w:lang w:val="ka-GE"/>
        </w:rPr>
        <w:t xml:space="preserve"> </w:t>
      </w:r>
      <w:r>
        <w:rPr>
          <w:rFonts w:ascii="Sylfaen" w:hAnsi="Sylfaen"/>
          <w:sz w:val="22"/>
          <w:szCs w:val="22"/>
          <w:lang w:val="ka-GE"/>
        </w:rPr>
        <w:t>გამოწერილ მედიკამენტებზე მოდის, რომლის 60%-ის დაფინანსების წყაროს სახელმწიფო წარმოადგენს.</w:t>
      </w:r>
    </w:p>
    <w:p w14:paraId="6188F669" w14:textId="5E61F1CF" w:rsidR="004142F9" w:rsidRDefault="004142F9" w:rsidP="00A03BB2">
      <w:pPr>
        <w:jc w:val="both"/>
        <w:rPr>
          <w:rFonts w:ascii="Sylfaen" w:hAnsi="Sylfaen"/>
          <w:sz w:val="22"/>
          <w:szCs w:val="22"/>
          <w:lang w:val="ka-GE"/>
        </w:rPr>
      </w:pPr>
    </w:p>
    <w:p w14:paraId="6E867FF7" w14:textId="12CD91EA" w:rsidR="004142F9" w:rsidRPr="004142F9" w:rsidRDefault="004142F9" w:rsidP="00A03BB2">
      <w:pPr>
        <w:jc w:val="both"/>
        <w:rPr>
          <w:rFonts w:ascii="Sylfaen" w:hAnsi="Sylfaen"/>
          <w:sz w:val="22"/>
          <w:szCs w:val="22"/>
          <w:lang w:val="ka-GE"/>
        </w:rPr>
      </w:pPr>
      <w:r>
        <w:rPr>
          <w:rFonts w:ascii="Sylfaen" w:hAnsi="Sylfaen"/>
          <w:sz w:val="22"/>
          <w:szCs w:val="22"/>
          <w:lang w:val="ka-GE"/>
        </w:rPr>
        <w:t>მედიკამენტებზე ხელმისაწვდომობის უზრუნველყოფა დიდი დილემის წინაშე აყენებს პოლიტიკის შემმუშავებლებს, ერთის მხრივ შეზღუდული საბიუჯეტო რესურსები</w:t>
      </w:r>
      <w:r w:rsidR="00475953">
        <w:rPr>
          <w:rFonts w:ascii="Sylfaen" w:hAnsi="Sylfaen"/>
          <w:sz w:val="22"/>
          <w:szCs w:val="22"/>
          <w:lang w:val="ka-GE"/>
        </w:rPr>
        <w:t>ს</w:t>
      </w:r>
      <w:r>
        <w:rPr>
          <w:rFonts w:ascii="Sylfaen" w:hAnsi="Sylfaen"/>
          <w:sz w:val="22"/>
          <w:szCs w:val="22"/>
          <w:lang w:val="ka-GE"/>
        </w:rPr>
        <w:t>, ხოლო მეორეს მხრივ, მოგებაზე ორიენტირებული ფარმინდუსტრი</w:t>
      </w:r>
      <w:r w:rsidR="00475953">
        <w:rPr>
          <w:rFonts w:ascii="Sylfaen" w:hAnsi="Sylfaen"/>
          <w:sz w:val="22"/>
          <w:szCs w:val="22"/>
          <w:lang w:val="ka-GE"/>
        </w:rPr>
        <w:t>ის გამო</w:t>
      </w:r>
      <w:r>
        <w:rPr>
          <w:rFonts w:ascii="Sylfaen" w:hAnsi="Sylfaen"/>
          <w:sz w:val="22"/>
          <w:szCs w:val="22"/>
          <w:lang w:val="ka-GE"/>
        </w:rPr>
        <w:t>. მედიკამენტებზე ხელმისაწვდომის უზრუნველყოფისთვის, ასევე, მნიშვნელოვანი გამოწვევაა ქვეყანაში არსებული ფარმპოლიტიკა და ფასების რეგ</w:t>
      </w:r>
      <w:r w:rsidR="00475953">
        <w:rPr>
          <w:rFonts w:ascii="Sylfaen" w:hAnsi="Sylfaen"/>
          <w:sz w:val="22"/>
          <w:szCs w:val="22"/>
          <w:lang w:val="ka-GE"/>
        </w:rPr>
        <w:t>უ</w:t>
      </w:r>
      <w:r>
        <w:rPr>
          <w:rFonts w:ascii="Sylfaen" w:hAnsi="Sylfaen"/>
          <w:sz w:val="22"/>
          <w:szCs w:val="22"/>
          <w:lang w:val="ka-GE"/>
        </w:rPr>
        <w:t>ლირების საკითხები.</w:t>
      </w:r>
    </w:p>
    <w:p w14:paraId="4C3D61BE" w14:textId="77777777" w:rsidR="00B83FAF" w:rsidRDefault="00B83FAF" w:rsidP="00A03BB2">
      <w:pPr>
        <w:jc w:val="both"/>
        <w:rPr>
          <w:rFonts w:ascii="Sylfaen" w:hAnsi="Sylfaen"/>
          <w:sz w:val="22"/>
          <w:szCs w:val="22"/>
          <w:lang w:val="ka-GE"/>
        </w:rPr>
      </w:pPr>
    </w:p>
    <w:p w14:paraId="6ED2F19A" w14:textId="402538C0" w:rsidR="00B83FAF" w:rsidRDefault="00B83FAF" w:rsidP="00A03BB2">
      <w:pPr>
        <w:jc w:val="both"/>
        <w:rPr>
          <w:rFonts w:ascii="Sylfaen" w:hAnsi="Sylfaen"/>
          <w:sz w:val="22"/>
          <w:szCs w:val="22"/>
          <w:lang w:val="ka-GE"/>
        </w:rPr>
      </w:pPr>
      <w:r>
        <w:rPr>
          <w:rFonts w:ascii="Sylfaen" w:hAnsi="Sylfaen"/>
          <w:sz w:val="22"/>
          <w:szCs w:val="22"/>
          <w:lang w:val="ka-GE"/>
        </w:rPr>
        <w:t>საცალოდ შეძენილ ფარმაცევტულ პროდუქტზე დანახარჯები, 201</w:t>
      </w:r>
      <w:r w:rsidR="0003445E">
        <w:rPr>
          <w:rFonts w:ascii="Sylfaen" w:hAnsi="Sylfaen"/>
          <w:sz w:val="22"/>
          <w:szCs w:val="22"/>
          <w:lang w:val="ka-GE"/>
        </w:rPr>
        <w:t>6</w:t>
      </w:r>
    </w:p>
    <w:p w14:paraId="6F96735C" w14:textId="69952A19" w:rsidR="004142F9" w:rsidRDefault="004142F9" w:rsidP="00A03BB2">
      <w:pPr>
        <w:jc w:val="both"/>
        <w:rPr>
          <w:rFonts w:ascii="Sylfaen" w:hAnsi="Sylfaen"/>
          <w:sz w:val="22"/>
          <w:szCs w:val="22"/>
          <w:lang w:val="ka-GE"/>
        </w:rPr>
      </w:pPr>
      <w:r>
        <w:rPr>
          <w:rFonts w:ascii="Sylfaen" w:hAnsi="Sylfaen"/>
          <w:noProof/>
          <w:sz w:val="22"/>
          <w:szCs w:val="22"/>
        </w:rPr>
        <w:drawing>
          <wp:inline distT="0" distB="0" distL="0" distR="0" wp14:anchorId="1A7CE903" wp14:editId="3AB9A8DD">
            <wp:extent cx="5617029" cy="2389415"/>
            <wp:effectExtent l="0" t="0" r="22225"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8AC459" w14:textId="2AAD3532" w:rsidR="00B83FAF" w:rsidRPr="00AE6361" w:rsidRDefault="0003445E" w:rsidP="00A03BB2">
      <w:pPr>
        <w:jc w:val="both"/>
        <w:rPr>
          <w:rFonts w:ascii="Sylfaen" w:hAnsi="Sylfaen"/>
          <w:sz w:val="18"/>
          <w:szCs w:val="22"/>
          <w:lang w:val="ka-GE"/>
        </w:rPr>
      </w:pPr>
      <w:r w:rsidRPr="00AE6361">
        <w:rPr>
          <w:rFonts w:ascii="Sylfaen" w:hAnsi="Sylfaen"/>
          <w:sz w:val="18"/>
          <w:szCs w:val="22"/>
          <w:lang w:val="ka-GE"/>
        </w:rPr>
        <w:t>Health at a Glance 2018. https://www.oecd-ilibrary.org/social-issues-migration-health/health-at-a-glance-europe-2018_health_glance_eur-2018-en</w:t>
      </w:r>
    </w:p>
    <w:p w14:paraId="7C00FEAA" w14:textId="77777777" w:rsidR="0003445E" w:rsidRPr="00B83FAF" w:rsidRDefault="0003445E" w:rsidP="00A03BB2">
      <w:pPr>
        <w:jc w:val="both"/>
        <w:rPr>
          <w:rFonts w:ascii="Sylfaen" w:hAnsi="Sylfaen"/>
          <w:sz w:val="22"/>
          <w:szCs w:val="22"/>
          <w:lang w:val="ka-GE"/>
        </w:rPr>
      </w:pPr>
    </w:p>
    <w:p w14:paraId="4A9CCDD6" w14:textId="174FE362" w:rsidR="006F4AE4" w:rsidRPr="00720D3C" w:rsidRDefault="00617363" w:rsidP="00A03BB2">
      <w:pPr>
        <w:jc w:val="both"/>
        <w:rPr>
          <w:rFonts w:ascii="Sylfaen" w:hAnsi="Sylfaen"/>
          <w:sz w:val="22"/>
          <w:szCs w:val="22"/>
          <w:lang w:val="ka-GE"/>
        </w:rPr>
      </w:pPr>
      <w:r w:rsidRPr="00720D3C">
        <w:rPr>
          <w:rFonts w:ascii="Sylfaen" w:hAnsi="Sylfaen"/>
          <w:sz w:val="22"/>
          <w:szCs w:val="22"/>
          <w:lang w:val="ka-GE"/>
        </w:rPr>
        <w:t>ამბულატორიულ მედიკამენტებზე (prescribed medicines</w:t>
      </w:r>
      <w:r w:rsidR="006F4AE4" w:rsidRPr="00720D3C">
        <w:rPr>
          <w:rFonts w:ascii="Sylfaen" w:hAnsi="Sylfaen"/>
          <w:sz w:val="22"/>
          <w:szCs w:val="22"/>
          <w:lang w:val="ka-GE"/>
        </w:rPr>
        <w:t xml:space="preserve">/out-patient </w:t>
      </w:r>
      <w:r w:rsidR="00AE0A98" w:rsidRPr="00720D3C">
        <w:rPr>
          <w:rFonts w:ascii="Sylfaen" w:hAnsi="Sylfaen"/>
          <w:sz w:val="22"/>
          <w:szCs w:val="22"/>
          <w:lang w:val="ka-GE"/>
        </w:rPr>
        <w:t>medicine</w:t>
      </w:r>
      <w:r w:rsidRPr="00720D3C">
        <w:rPr>
          <w:rFonts w:ascii="Sylfaen" w:hAnsi="Sylfaen"/>
          <w:sz w:val="22"/>
          <w:szCs w:val="22"/>
          <w:lang w:val="ka-GE"/>
        </w:rPr>
        <w:t>)</w:t>
      </w:r>
      <w:r w:rsidR="00A03BB2" w:rsidRPr="00720D3C">
        <w:rPr>
          <w:rFonts w:ascii="Sylfaen" w:hAnsi="Sylfaen"/>
          <w:sz w:val="22"/>
          <w:szCs w:val="22"/>
          <w:lang w:val="ka-GE"/>
        </w:rPr>
        <w:t xml:space="preserve"> ფინანსური ხელმისაწვდომობა სამი კომპონენტით განისაზღვრება: შესყიდ</w:t>
      </w:r>
      <w:r w:rsidR="00AE0A98" w:rsidRPr="00720D3C">
        <w:rPr>
          <w:rFonts w:ascii="Sylfaen" w:hAnsi="Sylfaen"/>
          <w:sz w:val="22"/>
          <w:szCs w:val="22"/>
          <w:lang w:val="ka-GE"/>
        </w:rPr>
        <w:t>ვა, ფასწარმოქმნა და ანაზღაურება.</w:t>
      </w:r>
    </w:p>
    <w:p w14:paraId="39855993" w14:textId="7C915525" w:rsidR="00EC2353" w:rsidRPr="00AE6361" w:rsidRDefault="00A03BB2" w:rsidP="00A03BB2">
      <w:pPr>
        <w:jc w:val="both"/>
        <w:rPr>
          <w:rFonts w:ascii="Sylfaen" w:hAnsi="Sylfaen"/>
          <w:sz w:val="18"/>
          <w:szCs w:val="22"/>
        </w:rPr>
      </w:pPr>
      <w:r w:rsidRPr="00AE6361">
        <w:rPr>
          <w:rFonts w:ascii="Sylfaen" w:hAnsi="Sylfaen"/>
          <w:sz w:val="18"/>
          <w:szCs w:val="22"/>
          <w:lang w:val="ka-GE"/>
        </w:rPr>
        <w:t>(</w:t>
      </w:r>
      <w:r w:rsidRPr="00AE6361">
        <w:rPr>
          <w:sz w:val="18"/>
          <w:szCs w:val="22"/>
        </w:rPr>
        <w:t>Ensuring access to medicines: How to redesign pricing, reimbursement and procurement?</w:t>
      </w:r>
      <w:r w:rsidRPr="00AE6361">
        <w:rPr>
          <w:rFonts w:ascii="Sylfaen" w:hAnsi="Sylfaen"/>
          <w:sz w:val="18"/>
          <w:szCs w:val="22"/>
          <w:lang w:val="ka-GE"/>
        </w:rPr>
        <w:t xml:space="preserve"> </w:t>
      </w:r>
      <w:hyperlink r:id="rId10" w:history="1">
        <w:r w:rsidRPr="00AE6361">
          <w:rPr>
            <w:rStyle w:val="Hyperlink"/>
            <w:sz w:val="18"/>
            <w:szCs w:val="22"/>
          </w:rPr>
          <w:t>http://www.euro.who.int/__data/assets/pdf_file/0009/379710/PolicyBrief_AUSTRIA_PB30_web_13082018.pdf</w:t>
        </w:r>
      </w:hyperlink>
      <w:r w:rsidRPr="00AE6361">
        <w:rPr>
          <w:rFonts w:ascii="Sylfaen" w:hAnsi="Sylfaen"/>
          <w:sz w:val="18"/>
          <w:szCs w:val="22"/>
          <w:lang w:val="ka-GE"/>
        </w:rPr>
        <w:t xml:space="preserve"> ). </w:t>
      </w:r>
    </w:p>
    <w:p w14:paraId="49368509" w14:textId="77777777" w:rsidR="00A03BB2" w:rsidRPr="00720D3C" w:rsidRDefault="00A03BB2">
      <w:pPr>
        <w:rPr>
          <w:rFonts w:ascii="Sylfaen" w:hAnsi="Sylfaen"/>
          <w:sz w:val="22"/>
          <w:szCs w:val="22"/>
        </w:rPr>
      </w:pPr>
    </w:p>
    <w:p w14:paraId="7037CE7D" w14:textId="77777777" w:rsidR="00D025DD" w:rsidRPr="00720D3C" w:rsidRDefault="00A03BB2" w:rsidP="00A03BB2">
      <w:pPr>
        <w:jc w:val="both"/>
        <w:rPr>
          <w:rFonts w:ascii="Sylfaen" w:hAnsi="Sylfaen"/>
          <w:sz w:val="22"/>
          <w:szCs w:val="22"/>
          <w:lang w:val="ka-GE"/>
        </w:rPr>
      </w:pPr>
      <w:r w:rsidRPr="00720D3C">
        <w:rPr>
          <w:rFonts w:ascii="Sylfaen" w:hAnsi="Sylfaen"/>
          <w:sz w:val="22"/>
          <w:szCs w:val="22"/>
          <w:lang w:val="ka-GE"/>
        </w:rPr>
        <w:t>უმეტესწილად დაზღვევის სისტემის მქონე ქვეყნებში ამბულატორიული მედიკამენტების შესყიდვა ხორციელდება მესამე პირის მეშვეობით</w:t>
      </w:r>
      <w:r w:rsidR="005F57EF" w:rsidRPr="00720D3C">
        <w:rPr>
          <w:rFonts w:ascii="Sylfaen" w:hAnsi="Sylfaen"/>
          <w:sz w:val="22"/>
          <w:szCs w:val="22"/>
          <w:lang w:val="ka-GE"/>
        </w:rPr>
        <w:t xml:space="preserve"> (სადაზღვევო კომპანია, </w:t>
      </w:r>
      <w:r w:rsidR="00AC18E9" w:rsidRPr="00720D3C">
        <w:rPr>
          <w:rFonts w:ascii="Sylfaen" w:hAnsi="Sylfaen"/>
          <w:sz w:val="22"/>
          <w:szCs w:val="22"/>
          <w:lang w:val="ka-GE"/>
        </w:rPr>
        <w:t>წამლების საბითუმო რეალიზატორ</w:t>
      </w:r>
      <w:r w:rsidR="00C66171" w:rsidRPr="00720D3C">
        <w:rPr>
          <w:rFonts w:ascii="Sylfaen" w:hAnsi="Sylfaen"/>
          <w:sz w:val="22"/>
          <w:szCs w:val="22"/>
          <w:lang w:val="ka-GE"/>
        </w:rPr>
        <w:t>ები, აფთიაქები</w:t>
      </w:r>
      <w:r w:rsidR="00AC18E9" w:rsidRPr="00720D3C">
        <w:rPr>
          <w:rFonts w:ascii="Sylfaen" w:hAnsi="Sylfaen"/>
          <w:sz w:val="22"/>
          <w:szCs w:val="22"/>
          <w:lang w:val="ka-GE"/>
        </w:rPr>
        <w:t xml:space="preserve"> და ა.შ), რომელიც პასუხისმგებელია ამბულატორიული მედიკამენტების ხელმისაწვდომობის უზრუნველყოფაზე. </w:t>
      </w:r>
    </w:p>
    <w:p w14:paraId="28F5AC95" w14:textId="77777777" w:rsidR="00D025DD" w:rsidRPr="00720D3C" w:rsidRDefault="00D025DD" w:rsidP="00A03BB2">
      <w:pPr>
        <w:jc w:val="both"/>
        <w:rPr>
          <w:rFonts w:ascii="Sylfaen" w:hAnsi="Sylfaen"/>
          <w:sz w:val="22"/>
          <w:szCs w:val="22"/>
          <w:lang w:val="ka-GE"/>
        </w:rPr>
      </w:pPr>
    </w:p>
    <w:p w14:paraId="4B9A8130" w14:textId="67F9E01D" w:rsidR="00A03BB2" w:rsidRPr="00720D3C" w:rsidRDefault="00A03BB2" w:rsidP="00A03BB2">
      <w:pPr>
        <w:jc w:val="both"/>
        <w:rPr>
          <w:rFonts w:ascii="Sylfaen" w:hAnsi="Sylfaen"/>
          <w:sz w:val="22"/>
          <w:szCs w:val="22"/>
          <w:lang w:val="ka-GE"/>
        </w:rPr>
      </w:pPr>
      <w:r w:rsidRPr="00720D3C">
        <w:rPr>
          <w:rFonts w:ascii="Sylfaen" w:hAnsi="Sylfaen"/>
          <w:sz w:val="22"/>
          <w:szCs w:val="22"/>
          <w:lang w:val="ka-GE"/>
        </w:rPr>
        <w:lastRenderedPageBreak/>
        <w:t>ჯანდაცვის ეროვნული სისტემების</w:t>
      </w:r>
      <w:r w:rsidR="002B4619" w:rsidRPr="00720D3C">
        <w:rPr>
          <w:rFonts w:ascii="Sylfaen" w:hAnsi="Sylfaen"/>
          <w:sz w:val="22"/>
          <w:szCs w:val="22"/>
        </w:rPr>
        <w:t xml:space="preserve"> (NHS)</w:t>
      </w:r>
      <w:r w:rsidRPr="00720D3C">
        <w:rPr>
          <w:rFonts w:ascii="Sylfaen" w:hAnsi="Sylfaen"/>
          <w:sz w:val="22"/>
          <w:szCs w:val="22"/>
          <w:lang w:val="ka-GE"/>
        </w:rPr>
        <w:t xml:space="preserve"> მქონე ქვეყნები</w:t>
      </w:r>
      <w:r w:rsidR="00472AFF" w:rsidRPr="00720D3C">
        <w:rPr>
          <w:rFonts w:ascii="Sylfaen" w:hAnsi="Sylfaen"/>
          <w:sz w:val="22"/>
          <w:szCs w:val="22"/>
        </w:rPr>
        <w:t xml:space="preserve">, </w:t>
      </w:r>
      <w:r w:rsidR="00804D9A" w:rsidRPr="00720D3C">
        <w:rPr>
          <w:rFonts w:ascii="Sylfaen" w:hAnsi="Sylfaen"/>
          <w:sz w:val="22"/>
          <w:szCs w:val="22"/>
          <w:lang w:val="ka-GE"/>
        </w:rPr>
        <w:t>იყენებს</w:t>
      </w:r>
      <w:r w:rsidRPr="00720D3C">
        <w:rPr>
          <w:rFonts w:ascii="Sylfaen" w:hAnsi="Sylfaen"/>
          <w:sz w:val="22"/>
          <w:szCs w:val="22"/>
          <w:lang w:val="ka-GE"/>
        </w:rPr>
        <w:t xml:space="preserve"> ცენტრალიზებულ/დეცენტრალიზებულ (რეგიონის, რაიონის დონეზე)</w:t>
      </w:r>
      <w:r w:rsidR="00472AFF" w:rsidRPr="00720D3C">
        <w:rPr>
          <w:rFonts w:ascii="Sylfaen" w:hAnsi="Sylfaen"/>
          <w:sz w:val="22"/>
          <w:szCs w:val="22"/>
          <w:lang w:val="ka-GE"/>
        </w:rPr>
        <w:t>,</w:t>
      </w:r>
      <w:r w:rsidRPr="00720D3C">
        <w:rPr>
          <w:rFonts w:ascii="Sylfaen" w:hAnsi="Sylfaen"/>
          <w:sz w:val="22"/>
          <w:szCs w:val="22"/>
          <w:lang w:val="ka-GE"/>
        </w:rPr>
        <w:t xml:space="preserve"> </w:t>
      </w:r>
      <w:r w:rsidR="00804D9A" w:rsidRPr="00720D3C">
        <w:rPr>
          <w:rFonts w:ascii="Sylfaen" w:hAnsi="Sylfaen"/>
          <w:sz w:val="22"/>
          <w:szCs w:val="22"/>
          <w:lang w:val="ka-GE"/>
        </w:rPr>
        <w:t xml:space="preserve">ან </w:t>
      </w:r>
      <w:r w:rsidR="00720D3C" w:rsidRPr="00720D3C">
        <w:rPr>
          <w:rFonts w:ascii="Sylfaen" w:hAnsi="Sylfaen"/>
          <w:sz w:val="22"/>
          <w:szCs w:val="22"/>
          <w:lang w:val="ka-GE"/>
        </w:rPr>
        <w:t xml:space="preserve">იშვიათად </w:t>
      </w:r>
      <w:r w:rsidR="00804D9A" w:rsidRPr="00720D3C">
        <w:rPr>
          <w:rFonts w:ascii="Sylfaen" w:hAnsi="Sylfaen"/>
          <w:sz w:val="22"/>
          <w:szCs w:val="22"/>
          <w:lang w:val="ka-GE"/>
        </w:rPr>
        <w:t xml:space="preserve">მესამე პირის მეშვეობით შესყიდვის </w:t>
      </w:r>
      <w:r w:rsidRPr="00720D3C">
        <w:rPr>
          <w:rFonts w:ascii="Sylfaen" w:hAnsi="Sylfaen"/>
          <w:sz w:val="22"/>
          <w:szCs w:val="22"/>
          <w:lang w:val="ka-GE"/>
        </w:rPr>
        <w:t>სისტემებს</w:t>
      </w:r>
      <w:r w:rsidR="00D025DD" w:rsidRPr="00720D3C">
        <w:rPr>
          <w:rFonts w:ascii="Sylfaen" w:hAnsi="Sylfaen"/>
          <w:sz w:val="22"/>
          <w:szCs w:val="22"/>
          <w:lang w:val="ka-GE"/>
        </w:rPr>
        <w:t xml:space="preserve">, რაც გულისხმობს სახელმწიფოს (ჯანდაცვის სამინისტრო, სადაზღვევო კომონია) ან რეგიონის დონეზე (ჯანდაცვის რეგიონული/მუნიციპალური სამსახური) ჩატარებულ კონსოლიდირებულ შესყიდვას. </w:t>
      </w:r>
      <w:r w:rsidR="00720D3C" w:rsidRPr="00720D3C">
        <w:rPr>
          <w:rFonts w:ascii="Sylfaen" w:hAnsi="Sylfaen"/>
          <w:sz w:val="22"/>
          <w:szCs w:val="22"/>
          <w:lang w:val="ka-GE"/>
        </w:rPr>
        <w:t>შესყიდვის დასრულების შემდეგ გამყიდველი კომპანიის ვალდებულებაა მედიკამენტების პაციენტამდე მიტანის უზრუნველყოფა</w:t>
      </w:r>
      <w:r w:rsidR="00BE0170">
        <w:rPr>
          <w:rFonts w:ascii="Sylfaen" w:hAnsi="Sylfaen"/>
          <w:sz w:val="22"/>
          <w:szCs w:val="22"/>
          <w:lang w:val="ka-GE"/>
        </w:rPr>
        <w:t>.</w:t>
      </w:r>
    </w:p>
    <w:p w14:paraId="39BCFEA6" w14:textId="77777777" w:rsidR="00C66171" w:rsidRPr="00720D3C" w:rsidRDefault="00C66171" w:rsidP="00A03BB2">
      <w:pPr>
        <w:jc w:val="both"/>
        <w:rPr>
          <w:rFonts w:ascii="Sylfaen" w:hAnsi="Sylfaen"/>
          <w:sz w:val="22"/>
          <w:szCs w:val="22"/>
          <w:lang w:val="ka-GE"/>
        </w:rPr>
      </w:pPr>
    </w:p>
    <w:p w14:paraId="2FB3632F" w14:textId="4F5ECFB7" w:rsidR="00B82459" w:rsidRPr="00720D3C" w:rsidRDefault="00B82459" w:rsidP="00A03BB2">
      <w:pPr>
        <w:jc w:val="both"/>
        <w:rPr>
          <w:rFonts w:ascii="Sylfaen" w:hAnsi="Sylfaen"/>
          <w:sz w:val="22"/>
          <w:szCs w:val="22"/>
          <w:lang w:val="ka-GE"/>
        </w:rPr>
      </w:pPr>
      <w:r w:rsidRPr="00720D3C">
        <w:rPr>
          <w:rFonts w:ascii="Sylfaen" w:hAnsi="Sylfaen"/>
          <w:sz w:val="22"/>
          <w:szCs w:val="22"/>
          <w:lang w:val="ka-GE"/>
        </w:rPr>
        <w:t xml:space="preserve">ცენტრალიზებული შესყიდვა </w:t>
      </w:r>
      <w:r w:rsidR="00804D9A" w:rsidRPr="00720D3C">
        <w:rPr>
          <w:rFonts w:ascii="Sylfaen" w:hAnsi="Sylfaen"/>
          <w:sz w:val="22"/>
          <w:szCs w:val="22"/>
          <w:lang w:val="ka-GE"/>
        </w:rPr>
        <w:t>უპირატესად გამოიყენება</w:t>
      </w:r>
      <w:r w:rsidRPr="00720D3C">
        <w:rPr>
          <w:rFonts w:ascii="Sylfaen" w:hAnsi="Sylfaen"/>
          <w:sz w:val="22"/>
          <w:szCs w:val="22"/>
          <w:lang w:val="ka-GE"/>
        </w:rPr>
        <w:t xml:space="preserve"> 1) საზოგადოებრივი ჯანდაცვის მედიკამენტებ</w:t>
      </w:r>
      <w:r w:rsidR="00712E6D" w:rsidRPr="00720D3C">
        <w:rPr>
          <w:rFonts w:ascii="Sylfaen" w:hAnsi="Sylfaen"/>
          <w:sz w:val="22"/>
          <w:szCs w:val="22"/>
          <w:lang w:val="ka-GE"/>
        </w:rPr>
        <w:t>ისთვის</w:t>
      </w:r>
      <w:r w:rsidRPr="00720D3C">
        <w:rPr>
          <w:rFonts w:ascii="Sylfaen" w:hAnsi="Sylfaen"/>
          <w:sz w:val="22"/>
          <w:szCs w:val="22"/>
          <w:lang w:val="ka-GE"/>
        </w:rPr>
        <w:t xml:space="preserve"> (აივ-შიდსი, ტუბერკულოზი, იმუნიზაცია); 2) ჯანდაცვის სამინისტროს  </w:t>
      </w:r>
      <w:r w:rsidR="00804D9A" w:rsidRPr="00720D3C">
        <w:rPr>
          <w:rFonts w:ascii="Sylfaen" w:hAnsi="Sylfaen"/>
          <w:sz w:val="22"/>
          <w:szCs w:val="22"/>
          <w:lang w:val="ka-GE"/>
        </w:rPr>
        <w:t>დაქვემდებარებაში მყოფი სახელმწიფო სამედიცინო სერვისების მიმწოდებლებისთვის;</w:t>
      </w:r>
      <w:r w:rsidRPr="00720D3C">
        <w:rPr>
          <w:rFonts w:ascii="Sylfaen" w:hAnsi="Sylfaen"/>
          <w:sz w:val="22"/>
          <w:szCs w:val="22"/>
          <w:lang w:val="ka-GE"/>
        </w:rPr>
        <w:t xml:space="preserve"> 3) საავადმყოფოს ქსელისთვის; 4)</w:t>
      </w:r>
      <w:r w:rsidR="00712E6D" w:rsidRPr="00720D3C">
        <w:rPr>
          <w:rFonts w:ascii="Sylfaen" w:hAnsi="Sylfaen"/>
          <w:sz w:val="22"/>
          <w:szCs w:val="22"/>
          <w:lang w:val="ka-GE"/>
        </w:rPr>
        <w:t xml:space="preserve"> სხვა</w:t>
      </w:r>
      <w:r w:rsidRPr="00720D3C">
        <w:rPr>
          <w:rFonts w:ascii="Sylfaen" w:hAnsi="Sylfaen"/>
          <w:sz w:val="22"/>
          <w:szCs w:val="22"/>
          <w:lang w:val="ka-GE"/>
        </w:rPr>
        <w:t xml:space="preserve"> გამონაკლის შემთხვევაში, </w:t>
      </w:r>
      <w:r w:rsidR="00472AFF" w:rsidRPr="00720D3C">
        <w:rPr>
          <w:rFonts w:ascii="Sylfaen" w:hAnsi="Sylfaen"/>
          <w:sz w:val="22"/>
          <w:szCs w:val="22"/>
          <w:lang w:val="ka-GE"/>
        </w:rPr>
        <w:t xml:space="preserve">(მაგ. სერბეთი, </w:t>
      </w:r>
      <w:r w:rsidRPr="00720D3C">
        <w:rPr>
          <w:rFonts w:ascii="Sylfaen" w:hAnsi="Sylfaen"/>
          <w:sz w:val="22"/>
          <w:szCs w:val="22"/>
          <w:lang w:val="ka-GE"/>
        </w:rPr>
        <w:t>როდესაც ქვეყანაში კორუფციის დონე მაღალია</w:t>
      </w:r>
      <w:r w:rsidR="00472AFF" w:rsidRPr="00720D3C">
        <w:rPr>
          <w:rFonts w:ascii="Sylfaen" w:hAnsi="Sylfaen"/>
          <w:sz w:val="22"/>
          <w:szCs w:val="22"/>
          <w:lang w:val="ka-GE"/>
        </w:rPr>
        <w:t>)</w:t>
      </w:r>
      <w:r w:rsidRPr="00720D3C">
        <w:rPr>
          <w:rFonts w:ascii="Sylfaen" w:hAnsi="Sylfaen"/>
          <w:sz w:val="22"/>
          <w:szCs w:val="22"/>
          <w:lang w:val="ka-GE"/>
        </w:rPr>
        <w:t>.</w:t>
      </w:r>
    </w:p>
    <w:p w14:paraId="3B79A49D" w14:textId="77777777" w:rsidR="00133162" w:rsidRPr="00720D3C" w:rsidRDefault="00133162" w:rsidP="00A03BB2">
      <w:pPr>
        <w:jc w:val="both"/>
        <w:rPr>
          <w:rFonts w:ascii="Sylfaen" w:hAnsi="Sylfaen"/>
          <w:sz w:val="22"/>
          <w:szCs w:val="22"/>
          <w:lang w:val="ka-GE"/>
        </w:rPr>
      </w:pPr>
    </w:p>
    <w:p w14:paraId="0521FA34" w14:textId="73636724" w:rsidR="00133162" w:rsidRPr="00720D3C" w:rsidRDefault="00617363" w:rsidP="00133162">
      <w:pPr>
        <w:jc w:val="both"/>
        <w:rPr>
          <w:rFonts w:ascii="Sylfaen" w:hAnsi="Sylfaen"/>
          <w:sz w:val="22"/>
          <w:szCs w:val="22"/>
        </w:rPr>
      </w:pPr>
      <w:r w:rsidRPr="00720D3C">
        <w:rPr>
          <w:rFonts w:ascii="Sylfaen" w:hAnsi="Sylfaen"/>
          <w:sz w:val="22"/>
          <w:szCs w:val="22"/>
          <w:lang w:val="ka-GE"/>
        </w:rPr>
        <w:t xml:space="preserve">შესყიდვის დროს მნიშვნელოვანია pricing-ის პროცესი, რომელიც შესასყიდი მედიკამენტების ფასის დადგენას ემსახურება და გამოიყენება სხვადასხვა მეთოდები: </w:t>
      </w:r>
    </w:p>
    <w:p w14:paraId="33C706A6" w14:textId="356D646F" w:rsidR="00617363" w:rsidRPr="00720D3C" w:rsidRDefault="000A0F72" w:rsidP="00133162">
      <w:pPr>
        <w:pStyle w:val="ListParagraph"/>
        <w:numPr>
          <w:ilvl w:val="0"/>
          <w:numId w:val="7"/>
        </w:numPr>
        <w:jc w:val="both"/>
        <w:rPr>
          <w:sz w:val="22"/>
          <w:szCs w:val="22"/>
        </w:rPr>
      </w:pPr>
      <w:r w:rsidRPr="00720D3C">
        <w:rPr>
          <w:rFonts w:ascii="Sylfaen" w:hAnsi="Sylfaen"/>
          <w:sz w:val="22"/>
          <w:szCs w:val="22"/>
          <w:lang w:val="ka-GE"/>
        </w:rPr>
        <w:t>პატენ</w:t>
      </w:r>
      <w:r w:rsidR="00712E6D" w:rsidRPr="00720D3C">
        <w:rPr>
          <w:rFonts w:ascii="Sylfaen" w:hAnsi="Sylfaen"/>
          <w:sz w:val="22"/>
          <w:szCs w:val="22"/>
          <w:lang w:val="ka-GE"/>
        </w:rPr>
        <w:t>ტ</w:t>
      </w:r>
      <w:r w:rsidRPr="00720D3C">
        <w:rPr>
          <w:rFonts w:ascii="Sylfaen" w:hAnsi="Sylfaen"/>
          <w:sz w:val="22"/>
          <w:szCs w:val="22"/>
          <w:lang w:val="ka-GE"/>
        </w:rPr>
        <w:t>ირებული (</w:t>
      </w:r>
      <w:r w:rsidR="00617363" w:rsidRPr="00720D3C">
        <w:rPr>
          <w:sz w:val="22"/>
          <w:szCs w:val="22"/>
          <w:lang w:val="ka-GE"/>
        </w:rPr>
        <w:t>IN-PATENT DRUGS</w:t>
      </w:r>
      <w:r w:rsidRPr="00720D3C">
        <w:rPr>
          <w:rFonts w:ascii="Sylfaen" w:hAnsi="Sylfaen"/>
          <w:sz w:val="22"/>
          <w:szCs w:val="22"/>
          <w:lang w:val="ka-GE"/>
        </w:rPr>
        <w:t>) მედიკამენტების შესყიდვა</w:t>
      </w:r>
      <w:r w:rsidR="00133162" w:rsidRPr="00720D3C">
        <w:rPr>
          <w:sz w:val="22"/>
          <w:szCs w:val="22"/>
          <w:lang w:val="ka-GE"/>
        </w:rPr>
        <w:t xml:space="preserve">: 1. </w:t>
      </w:r>
      <w:r w:rsidR="00617363" w:rsidRPr="00720D3C">
        <w:rPr>
          <w:sz w:val="22"/>
          <w:szCs w:val="22"/>
        </w:rPr>
        <w:t>Profit or Rate of Return (ROR) Regulation</w:t>
      </w:r>
      <w:r w:rsidR="00133162" w:rsidRPr="00720D3C">
        <w:rPr>
          <w:sz w:val="22"/>
          <w:szCs w:val="22"/>
        </w:rPr>
        <w:t xml:space="preserve">; </w:t>
      </w:r>
      <w:r w:rsidR="00617363" w:rsidRPr="00720D3C">
        <w:rPr>
          <w:sz w:val="22"/>
          <w:szCs w:val="22"/>
        </w:rPr>
        <w:t>Price setting</w:t>
      </w:r>
      <w:r w:rsidR="00133162" w:rsidRPr="00720D3C">
        <w:rPr>
          <w:sz w:val="22"/>
          <w:szCs w:val="22"/>
        </w:rPr>
        <w:t xml:space="preserve">; </w:t>
      </w:r>
      <w:r w:rsidR="00617363" w:rsidRPr="00720D3C">
        <w:rPr>
          <w:sz w:val="22"/>
          <w:szCs w:val="22"/>
        </w:rPr>
        <w:t>Price setting relying on use assessment through Health Technology Assessment</w:t>
      </w:r>
      <w:r w:rsidR="00133162" w:rsidRPr="00720D3C">
        <w:rPr>
          <w:sz w:val="22"/>
          <w:szCs w:val="22"/>
        </w:rPr>
        <w:t>; controlling</w:t>
      </w:r>
      <w:r w:rsidR="00617363" w:rsidRPr="00720D3C">
        <w:rPr>
          <w:sz w:val="22"/>
          <w:szCs w:val="22"/>
        </w:rPr>
        <w:t xml:space="preserve"> use</w:t>
      </w:r>
      <w:r w:rsidR="00133162" w:rsidRPr="00720D3C">
        <w:rPr>
          <w:rFonts w:ascii="Sylfaen" w:hAnsi="Sylfaen"/>
          <w:sz w:val="22"/>
          <w:szCs w:val="22"/>
          <w:lang w:val="ka-GE"/>
        </w:rPr>
        <w:t>;</w:t>
      </w:r>
    </w:p>
    <w:p w14:paraId="7D3E637F" w14:textId="5C6B0E41" w:rsidR="00617363" w:rsidRPr="00720D3C" w:rsidRDefault="000A0F72" w:rsidP="000A0F72">
      <w:pPr>
        <w:pStyle w:val="ListParagraph"/>
        <w:numPr>
          <w:ilvl w:val="0"/>
          <w:numId w:val="7"/>
        </w:numPr>
        <w:jc w:val="both"/>
        <w:rPr>
          <w:sz w:val="22"/>
          <w:szCs w:val="22"/>
        </w:rPr>
      </w:pPr>
      <w:r w:rsidRPr="00720D3C">
        <w:rPr>
          <w:rFonts w:ascii="Sylfaen" w:hAnsi="Sylfaen"/>
          <w:sz w:val="22"/>
          <w:szCs w:val="22"/>
          <w:lang w:val="ka-GE"/>
        </w:rPr>
        <w:t>არაპატენ</w:t>
      </w:r>
      <w:r w:rsidR="00712E6D" w:rsidRPr="00720D3C">
        <w:rPr>
          <w:rFonts w:ascii="Sylfaen" w:hAnsi="Sylfaen"/>
          <w:sz w:val="22"/>
          <w:szCs w:val="22"/>
          <w:lang w:val="ka-GE"/>
        </w:rPr>
        <w:t>ტ</w:t>
      </w:r>
      <w:r w:rsidRPr="00720D3C">
        <w:rPr>
          <w:rFonts w:ascii="Sylfaen" w:hAnsi="Sylfaen"/>
          <w:sz w:val="22"/>
          <w:szCs w:val="22"/>
          <w:lang w:val="ka-GE"/>
        </w:rPr>
        <w:t>ირებული მედიკამენტების (</w:t>
      </w:r>
      <w:r w:rsidR="00617363" w:rsidRPr="00720D3C">
        <w:rPr>
          <w:sz w:val="22"/>
          <w:szCs w:val="22"/>
        </w:rPr>
        <w:t>OFF-PATENT DRUGS</w:t>
      </w:r>
      <w:r w:rsidRPr="00720D3C">
        <w:rPr>
          <w:rFonts w:ascii="Sylfaen" w:hAnsi="Sylfaen"/>
          <w:sz w:val="22"/>
          <w:szCs w:val="22"/>
          <w:lang w:val="ka-GE"/>
        </w:rPr>
        <w:t>)</w:t>
      </w:r>
      <w:r w:rsidR="00712E6D" w:rsidRPr="00720D3C">
        <w:rPr>
          <w:rFonts w:ascii="Sylfaen" w:hAnsi="Sylfaen"/>
          <w:sz w:val="22"/>
          <w:szCs w:val="22"/>
          <w:lang w:val="ka-GE"/>
        </w:rPr>
        <w:t xml:space="preserve"> </w:t>
      </w:r>
      <w:r w:rsidRPr="00720D3C">
        <w:rPr>
          <w:rFonts w:ascii="Sylfaen" w:hAnsi="Sylfaen"/>
          <w:sz w:val="22"/>
          <w:szCs w:val="22"/>
          <w:lang w:val="ka-GE"/>
        </w:rPr>
        <w:t xml:space="preserve">შესყიდვა </w:t>
      </w:r>
      <w:r w:rsidR="00133162" w:rsidRPr="00720D3C">
        <w:rPr>
          <w:sz w:val="22"/>
          <w:szCs w:val="22"/>
        </w:rPr>
        <w:t xml:space="preserve">: 1. </w:t>
      </w:r>
      <w:r w:rsidR="00617363" w:rsidRPr="00720D3C">
        <w:rPr>
          <w:sz w:val="22"/>
          <w:szCs w:val="22"/>
        </w:rPr>
        <w:t>Price capping</w:t>
      </w:r>
      <w:r w:rsidR="00133162" w:rsidRPr="00720D3C">
        <w:rPr>
          <w:sz w:val="22"/>
          <w:szCs w:val="22"/>
        </w:rPr>
        <w:t xml:space="preserve">; 2. </w:t>
      </w:r>
      <w:r w:rsidR="00617363" w:rsidRPr="00720D3C">
        <w:rPr>
          <w:sz w:val="22"/>
          <w:szCs w:val="22"/>
        </w:rPr>
        <w:t>Internal reference pricing</w:t>
      </w:r>
      <w:r w:rsidR="00133162" w:rsidRPr="00720D3C">
        <w:rPr>
          <w:sz w:val="22"/>
          <w:szCs w:val="22"/>
        </w:rPr>
        <w:t xml:space="preserve">; 3. </w:t>
      </w:r>
      <w:r w:rsidR="00617363" w:rsidRPr="00720D3C">
        <w:rPr>
          <w:sz w:val="22"/>
          <w:szCs w:val="22"/>
        </w:rPr>
        <w:t>Free pricing and competition</w:t>
      </w:r>
      <w:r w:rsidR="00133162" w:rsidRPr="00720D3C">
        <w:rPr>
          <w:sz w:val="22"/>
          <w:szCs w:val="22"/>
        </w:rPr>
        <w:t xml:space="preserve">; 4. </w:t>
      </w:r>
      <w:r w:rsidR="00617363" w:rsidRPr="00720D3C">
        <w:rPr>
          <w:sz w:val="22"/>
          <w:szCs w:val="22"/>
        </w:rPr>
        <w:t>Tendering</w:t>
      </w:r>
    </w:p>
    <w:p w14:paraId="41BF047C" w14:textId="77777777" w:rsidR="00804D9A" w:rsidRPr="00720D3C" w:rsidRDefault="00804D9A" w:rsidP="00A03BB2">
      <w:pPr>
        <w:jc w:val="both"/>
        <w:rPr>
          <w:rFonts w:ascii="Sylfaen" w:hAnsi="Sylfaen"/>
          <w:sz w:val="22"/>
          <w:szCs w:val="22"/>
        </w:rPr>
      </w:pPr>
    </w:p>
    <w:p w14:paraId="664D1D82" w14:textId="66975508" w:rsidR="00133162" w:rsidRPr="00720D3C" w:rsidRDefault="00133162" w:rsidP="00A03BB2">
      <w:pPr>
        <w:jc w:val="both"/>
        <w:rPr>
          <w:rFonts w:ascii="Sylfaen" w:hAnsi="Sylfaen"/>
          <w:sz w:val="22"/>
          <w:szCs w:val="22"/>
          <w:lang w:val="ka-GE"/>
        </w:rPr>
      </w:pPr>
      <w:r w:rsidRPr="00720D3C">
        <w:rPr>
          <w:rFonts w:ascii="Sylfaen" w:hAnsi="Sylfaen"/>
          <w:sz w:val="22"/>
          <w:szCs w:val="22"/>
        </w:rPr>
        <w:t xml:space="preserve">2018 </w:t>
      </w:r>
      <w:r w:rsidRPr="00720D3C">
        <w:rPr>
          <w:rFonts w:ascii="Sylfaen" w:hAnsi="Sylfaen"/>
          <w:sz w:val="22"/>
          <w:szCs w:val="22"/>
          <w:lang w:val="ka-GE"/>
        </w:rPr>
        <w:t xml:space="preserve">წელს ევროკავშირის 26 წევრი ქვეყანა (გამონაკლისია გაერთიანებული სამეფო და შვედეთი), ასევე ისლანდია, ნორვეგია და შვეიცარია იყენებენ </w:t>
      </w:r>
      <w:r w:rsidRPr="00720D3C">
        <w:rPr>
          <w:sz w:val="22"/>
          <w:szCs w:val="22"/>
        </w:rPr>
        <w:t>external price referencing</w:t>
      </w:r>
      <w:r w:rsidRPr="00720D3C">
        <w:rPr>
          <w:rFonts w:ascii="Sylfaen" w:hAnsi="Sylfaen"/>
          <w:sz w:val="22"/>
          <w:szCs w:val="22"/>
          <w:lang w:val="ka-GE"/>
        </w:rPr>
        <w:t xml:space="preserve"> მეთოდს ახალი და </w:t>
      </w:r>
      <w:r w:rsidR="000A0F72" w:rsidRPr="00720D3C">
        <w:rPr>
          <w:rFonts w:ascii="Sylfaen" w:hAnsi="Sylfaen"/>
          <w:sz w:val="22"/>
          <w:szCs w:val="22"/>
          <w:lang w:val="ka-GE"/>
        </w:rPr>
        <w:t>პატენტირებული</w:t>
      </w:r>
      <w:r w:rsidRPr="00720D3C">
        <w:rPr>
          <w:rFonts w:ascii="Sylfaen" w:hAnsi="Sylfaen"/>
          <w:sz w:val="22"/>
          <w:szCs w:val="22"/>
        </w:rPr>
        <w:t xml:space="preserve"> </w:t>
      </w:r>
      <w:r w:rsidRPr="00720D3C">
        <w:rPr>
          <w:rFonts w:ascii="Sylfaen" w:hAnsi="Sylfaen"/>
          <w:sz w:val="22"/>
          <w:szCs w:val="22"/>
          <w:lang w:val="ka-GE"/>
        </w:rPr>
        <w:t>მედიკამენტებისთვის</w:t>
      </w:r>
      <w:r w:rsidRPr="00720D3C">
        <w:rPr>
          <w:rFonts w:ascii="Sylfaen" w:hAnsi="Sylfaen"/>
          <w:sz w:val="22"/>
          <w:szCs w:val="22"/>
        </w:rPr>
        <w:t>. I</w:t>
      </w:r>
      <w:r w:rsidRPr="00720D3C">
        <w:rPr>
          <w:sz w:val="22"/>
          <w:szCs w:val="22"/>
        </w:rPr>
        <w:t xml:space="preserve">nternal reference pricing </w:t>
      </w:r>
      <w:r w:rsidRPr="00720D3C">
        <w:rPr>
          <w:rFonts w:ascii="Sylfaen" w:hAnsi="Sylfaen"/>
          <w:sz w:val="22"/>
          <w:szCs w:val="22"/>
          <w:lang w:val="ka-GE"/>
        </w:rPr>
        <w:t xml:space="preserve">და </w:t>
      </w:r>
      <w:r w:rsidRPr="00720D3C">
        <w:rPr>
          <w:sz w:val="22"/>
          <w:szCs w:val="22"/>
        </w:rPr>
        <w:t xml:space="preserve">tendering </w:t>
      </w:r>
      <w:r w:rsidRPr="00720D3C">
        <w:rPr>
          <w:rFonts w:ascii="Sylfaen" w:hAnsi="Sylfaen"/>
          <w:sz w:val="22"/>
          <w:szCs w:val="22"/>
          <w:lang w:val="ka-GE"/>
        </w:rPr>
        <w:t>გამოიყენება</w:t>
      </w:r>
      <w:r w:rsidRPr="00720D3C">
        <w:rPr>
          <w:sz w:val="22"/>
          <w:szCs w:val="22"/>
        </w:rPr>
        <w:t xml:space="preserve"> </w:t>
      </w:r>
      <w:r w:rsidR="000A0F72" w:rsidRPr="00720D3C">
        <w:rPr>
          <w:rFonts w:ascii="Sylfaen" w:hAnsi="Sylfaen"/>
          <w:sz w:val="22"/>
          <w:szCs w:val="22"/>
          <w:lang w:val="ka-GE"/>
        </w:rPr>
        <w:t>არაპატენტირებული</w:t>
      </w:r>
      <w:r w:rsidRPr="00720D3C">
        <w:rPr>
          <w:sz w:val="22"/>
          <w:szCs w:val="22"/>
        </w:rPr>
        <w:t xml:space="preserve"> </w:t>
      </w:r>
      <w:r w:rsidRPr="00720D3C">
        <w:rPr>
          <w:rFonts w:ascii="Sylfaen" w:hAnsi="Sylfaen"/>
          <w:sz w:val="22"/>
          <w:szCs w:val="22"/>
          <w:lang w:val="ka-GE"/>
        </w:rPr>
        <w:t>მედიკამენტებისთვის</w:t>
      </w:r>
      <w:r w:rsidRPr="00720D3C">
        <w:rPr>
          <w:sz w:val="22"/>
          <w:szCs w:val="22"/>
        </w:rPr>
        <w:t xml:space="preserve">. </w:t>
      </w:r>
    </w:p>
    <w:p w14:paraId="70DFF1B7" w14:textId="77777777" w:rsidR="004975CC" w:rsidRPr="00720D3C" w:rsidRDefault="004975CC" w:rsidP="00A03BB2">
      <w:pPr>
        <w:jc w:val="both"/>
        <w:rPr>
          <w:rFonts w:ascii="Sylfaen" w:hAnsi="Sylfaen"/>
          <w:sz w:val="22"/>
          <w:szCs w:val="22"/>
          <w:lang w:val="ka-GE"/>
        </w:rPr>
      </w:pPr>
    </w:p>
    <w:p w14:paraId="7553F524" w14:textId="16F935B4" w:rsidR="00720D3C" w:rsidRPr="00720D3C" w:rsidRDefault="004975CC" w:rsidP="00720D3C">
      <w:pPr>
        <w:jc w:val="both"/>
        <w:rPr>
          <w:rFonts w:ascii="Sylfaen" w:hAnsi="Sylfaen"/>
          <w:sz w:val="22"/>
          <w:szCs w:val="22"/>
          <w:lang w:val="ka-GE"/>
        </w:rPr>
      </w:pPr>
      <w:r w:rsidRPr="00720D3C">
        <w:rPr>
          <w:rFonts w:ascii="Sylfaen" w:hAnsi="Sylfaen"/>
          <w:sz w:val="22"/>
          <w:szCs w:val="22"/>
          <w:lang w:val="ka-GE"/>
        </w:rPr>
        <w:t xml:space="preserve">საშუალო და დაბალი შემოსავლის მქონე ქვეყნების მიერ მედიკამენტის შესყიდვისთვის გამოიყენება ღია ტენდერი, კონკურენტული ტენდერი, შეზღუდული ტენდერი და პირდაპირი შესყიდვა. </w:t>
      </w:r>
    </w:p>
    <w:p w14:paraId="30F06A8D" w14:textId="77777777" w:rsidR="00720D3C" w:rsidRDefault="00720D3C" w:rsidP="00720D3C">
      <w:pPr>
        <w:jc w:val="both"/>
        <w:rPr>
          <w:rFonts w:ascii="Sylfaen" w:hAnsi="Sylfaen"/>
          <w:sz w:val="22"/>
          <w:szCs w:val="22"/>
          <w:lang w:val="ka-GE"/>
        </w:rPr>
      </w:pPr>
    </w:p>
    <w:p w14:paraId="51F8C003" w14:textId="42471DCB" w:rsidR="00475953" w:rsidRDefault="00475953" w:rsidP="00720D3C">
      <w:pPr>
        <w:jc w:val="both"/>
        <w:rPr>
          <w:rFonts w:ascii="Sylfaen" w:hAnsi="Sylfaen"/>
          <w:sz w:val="22"/>
          <w:szCs w:val="22"/>
          <w:lang w:val="ka-GE"/>
        </w:rPr>
      </w:pPr>
      <w:r>
        <w:rPr>
          <w:rFonts w:ascii="Sylfaen" w:hAnsi="Sylfaen"/>
          <w:sz w:val="22"/>
          <w:szCs w:val="22"/>
          <w:lang w:val="ka-GE"/>
        </w:rPr>
        <w:t>უკანასკნელი წლებია, ევროპასა და აშშ-ში მედიკამენტების სახელმწიფო შესყიდვისთვის სულ უფრო მიღებულია კონსოლიდირებული შესყიდვა, როდესაც მცირე ბაზრის შემთხვევაში რამდენიმე ქვეყანა ერთიანდება</w:t>
      </w:r>
      <w:r w:rsidR="001E2E77">
        <w:rPr>
          <w:rFonts w:ascii="Sylfaen" w:hAnsi="Sylfaen"/>
          <w:sz w:val="22"/>
          <w:szCs w:val="22"/>
          <w:lang w:val="ka-GE"/>
        </w:rPr>
        <w:t xml:space="preserve"> და ერთობლივად ახდენს მედიკამენტების შესყიდვას წამლის ფასის შემცირების მიზნით. </w:t>
      </w:r>
    </w:p>
    <w:p w14:paraId="63A5E6E3" w14:textId="77777777" w:rsidR="00720D3C" w:rsidRPr="00E9098B" w:rsidRDefault="00720D3C" w:rsidP="00A03BB2">
      <w:pPr>
        <w:jc w:val="both"/>
        <w:rPr>
          <w:rFonts w:ascii="Sylfaen" w:hAnsi="Sylfaen"/>
          <w:sz w:val="22"/>
          <w:szCs w:val="22"/>
          <w:lang w:val="ka-GE"/>
        </w:rPr>
      </w:pPr>
    </w:p>
    <w:p w14:paraId="064DD239" w14:textId="6646B691" w:rsidR="00022CC0" w:rsidRPr="00B344F5" w:rsidRDefault="00B344F5" w:rsidP="00A03BB2">
      <w:pPr>
        <w:jc w:val="both"/>
        <w:rPr>
          <w:rFonts w:ascii="Sylfaen" w:hAnsi="Sylfaen"/>
          <w:sz w:val="22"/>
          <w:szCs w:val="22"/>
          <w:lang w:val="ka-GE"/>
        </w:rPr>
      </w:pPr>
      <w:r>
        <w:rPr>
          <w:rFonts w:ascii="Sylfaen" w:hAnsi="Sylfaen"/>
          <w:sz w:val="22"/>
          <w:szCs w:val="22"/>
          <w:lang w:val="ka-GE"/>
        </w:rPr>
        <w:t>ჯანმოს მიხედვით შესყიდვის მთავარი პრონციპებია: მაღალი ხარისხის მედიკამენტების ხარჯ-ეფექციანად შესყიდვა; ხარისხიანი მედიკამენტების მომწოდებელის შერჩევა; დროული მიწოდების უზრუნველყოფა; შესაძლო დაბალი ფასის გამოყენება.</w:t>
      </w:r>
    </w:p>
    <w:p w14:paraId="51776525" w14:textId="77777777" w:rsidR="00B344F5" w:rsidRPr="00E9098B" w:rsidRDefault="00B344F5" w:rsidP="00A03BB2">
      <w:pPr>
        <w:jc w:val="both"/>
        <w:rPr>
          <w:rFonts w:ascii="Sylfaen" w:hAnsi="Sylfaen"/>
          <w:sz w:val="22"/>
          <w:szCs w:val="22"/>
          <w:lang w:val="ka-GE"/>
        </w:rPr>
      </w:pPr>
    </w:p>
    <w:p w14:paraId="2CA85952" w14:textId="77777777" w:rsidR="00B344F5" w:rsidRPr="00AE6361" w:rsidRDefault="00B344F5" w:rsidP="00B344F5">
      <w:pPr>
        <w:jc w:val="both"/>
        <w:rPr>
          <w:rFonts w:ascii="Sylfaen" w:hAnsi="Sylfaen"/>
          <w:sz w:val="18"/>
          <w:szCs w:val="22"/>
          <w:lang w:val="ka-GE"/>
        </w:rPr>
      </w:pPr>
      <w:r w:rsidRPr="00AE6361">
        <w:rPr>
          <w:rFonts w:ascii="Sylfaen" w:hAnsi="Sylfaen"/>
          <w:sz w:val="18"/>
          <w:szCs w:val="22"/>
          <w:lang w:val="ka-GE"/>
        </w:rPr>
        <w:t xml:space="preserve">Practical Guidelines on Pharmaceutical Procurement for Countries with Small Procurement Agencies </w:t>
      </w:r>
      <w:r w:rsidR="00734868">
        <w:fldChar w:fldCharType="begin"/>
      </w:r>
      <w:r w:rsidR="00734868" w:rsidRPr="00E9098B">
        <w:rPr>
          <w:lang w:val="ka-GE"/>
        </w:rPr>
        <w:instrText xml:space="preserve"> HYPERLINK "http://apps.who.int/medicinedocs/en/d/Jh2999e/" </w:instrText>
      </w:r>
      <w:r w:rsidR="00734868">
        <w:fldChar w:fldCharType="separate"/>
      </w:r>
      <w:r w:rsidRPr="00AE6361">
        <w:rPr>
          <w:rStyle w:val="Hyperlink"/>
          <w:rFonts w:ascii="Sylfaen" w:hAnsi="Sylfaen"/>
          <w:sz w:val="18"/>
          <w:szCs w:val="22"/>
          <w:lang w:val="ka-GE"/>
        </w:rPr>
        <w:t>http://apps.who.int/medicinedocs/en/d/Jh2999e/</w:t>
      </w:r>
      <w:r w:rsidR="00734868">
        <w:rPr>
          <w:rStyle w:val="Hyperlink"/>
          <w:rFonts w:ascii="Sylfaen" w:hAnsi="Sylfaen"/>
          <w:sz w:val="18"/>
          <w:szCs w:val="22"/>
          <w:lang w:val="ka-GE"/>
        </w:rPr>
        <w:fldChar w:fldCharType="end"/>
      </w:r>
    </w:p>
    <w:p w14:paraId="44166CAB" w14:textId="77777777" w:rsidR="00B344F5" w:rsidRPr="00B344F5" w:rsidRDefault="00B344F5" w:rsidP="00A03BB2">
      <w:pPr>
        <w:jc w:val="both"/>
        <w:rPr>
          <w:rFonts w:ascii="Sylfaen" w:hAnsi="Sylfaen"/>
          <w:sz w:val="22"/>
          <w:szCs w:val="22"/>
          <w:lang w:val="ka-GE"/>
        </w:rPr>
      </w:pPr>
    </w:p>
    <w:p w14:paraId="6D2504EB" w14:textId="3BB81154" w:rsidR="002507CF" w:rsidRDefault="002507CF" w:rsidP="002B4619">
      <w:pPr>
        <w:autoSpaceDE w:val="0"/>
        <w:autoSpaceDN w:val="0"/>
        <w:adjustRightInd w:val="0"/>
        <w:jc w:val="both"/>
        <w:rPr>
          <w:rFonts w:ascii="Sylfaen" w:eastAsiaTheme="minorHAnsi" w:hAnsi="Sylfaen" w:cs="Georgia"/>
          <w:color w:val="000000"/>
          <w:sz w:val="22"/>
          <w:szCs w:val="22"/>
        </w:rPr>
      </w:pPr>
      <w:r w:rsidRPr="00720D3C">
        <w:rPr>
          <w:rFonts w:ascii="Sylfaen" w:hAnsi="Sylfaen"/>
          <w:sz w:val="22"/>
          <w:szCs w:val="22"/>
          <w:lang w:val="ka-GE"/>
        </w:rPr>
        <w:t>ევროკავშირში სახელმწიფო შესყიდვა რეგულირდება ორი დირექტივით (</w:t>
      </w:r>
      <w:r w:rsidRPr="00720D3C">
        <w:rPr>
          <w:rFonts w:ascii="Georgia" w:eastAsiaTheme="minorHAnsi" w:hAnsi="Georgia" w:cs="Georgia"/>
          <w:color w:val="000000"/>
          <w:sz w:val="22"/>
          <w:szCs w:val="22"/>
        </w:rPr>
        <w:t>(i) Directive 2014/24/EU of the European Parliament and of the</w:t>
      </w:r>
      <w:r w:rsidRPr="00720D3C">
        <w:rPr>
          <w:rFonts w:ascii="Sylfaen" w:eastAsiaTheme="minorHAnsi" w:hAnsi="Sylfaen" w:cs="Georgia"/>
          <w:color w:val="000000"/>
          <w:sz w:val="22"/>
          <w:szCs w:val="22"/>
          <w:lang w:val="ka-GE"/>
        </w:rPr>
        <w:t xml:space="preserve"> </w:t>
      </w:r>
      <w:r w:rsidRPr="00720D3C">
        <w:rPr>
          <w:rFonts w:ascii="Georgia" w:eastAsiaTheme="minorHAnsi" w:hAnsi="Georgia" w:cs="Georgia"/>
          <w:color w:val="000000"/>
          <w:sz w:val="22"/>
          <w:szCs w:val="22"/>
        </w:rPr>
        <w:t>Council of 26 February 2014 on public procurement and repealing Directive 2004/18/EC (O.J., 28 March</w:t>
      </w:r>
      <w:r w:rsidRPr="00720D3C">
        <w:rPr>
          <w:rFonts w:ascii="Sylfaen" w:eastAsiaTheme="minorHAnsi" w:hAnsi="Sylfaen" w:cs="Georgia"/>
          <w:color w:val="000000"/>
          <w:sz w:val="22"/>
          <w:szCs w:val="22"/>
          <w:lang w:val="ka-GE"/>
        </w:rPr>
        <w:t xml:space="preserve"> </w:t>
      </w:r>
      <w:r w:rsidR="002B4619" w:rsidRPr="00720D3C">
        <w:rPr>
          <w:rFonts w:ascii="Georgia" w:eastAsiaTheme="minorHAnsi" w:hAnsi="Georgia" w:cs="Georgia"/>
          <w:color w:val="000000"/>
          <w:sz w:val="22"/>
          <w:szCs w:val="22"/>
        </w:rPr>
        <w:t xml:space="preserve">2014) </w:t>
      </w:r>
      <w:r w:rsidR="002B4619" w:rsidRPr="00720D3C">
        <w:rPr>
          <w:rFonts w:ascii="Sylfaen" w:eastAsiaTheme="minorHAnsi" w:hAnsi="Sylfaen" w:cs="Georgia"/>
          <w:color w:val="000000"/>
          <w:sz w:val="22"/>
          <w:szCs w:val="22"/>
          <w:lang w:val="ka-GE"/>
        </w:rPr>
        <w:t xml:space="preserve">და </w:t>
      </w:r>
      <w:r w:rsidRPr="00720D3C">
        <w:rPr>
          <w:rFonts w:ascii="Georgia" w:eastAsiaTheme="minorHAnsi" w:hAnsi="Georgia" w:cs="Georgia"/>
          <w:color w:val="000000"/>
          <w:sz w:val="22"/>
          <w:szCs w:val="22"/>
        </w:rPr>
        <w:t>(ii) Directive 2014/25/EU of the European Parliament</w:t>
      </w:r>
      <w:r w:rsidRPr="00720D3C">
        <w:rPr>
          <w:rFonts w:ascii="Sylfaen" w:eastAsiaTheme="minorHAnsi" w:hAnsi="Sylfaen" w:cs="Georgia"/>
          <w:color w:val="000000"/>
          <w:sz w:val="22"/>
          <w:szCs w:val="22"/>
          <w:lang w:val="ka-GE"/>
        </w:rPr>
        <w:t xml:space="preserve"> </w:t>
      </w:r>
      <w:r w:rsidRPr="00720D3C">
        <w:rPr>
          <w:rFonts w:ascii="Georgia" w:eastAsiaTheme="minorHAnsi" w:hAnsi="Georgia" w:cs="Georgia"/>
          <w:color w:val="000000"/>
          <w:sz w:val="22"/>
          <w:szCs w:val="22"/>
        </w:rPr>
        <w:t>and of the Council of 26 February 2014 on procurement by entities operating in the water, energy,</w:t>
      </w:r>
      <w:r w:rsidRPr="00720D3C">
        <w:rPr>
          <w:rFonts w:ascii="Sylfaen" w:eastAsiaTheme="minorHAnsi" w:hAnsi="Sylfaen" w:cs="Georgia"/>
          <w:color w:val="000000"/>
          <w:sz w:val="22"/>
          <w:szCs w:val="22"/>
          <w:lang w:val="ka-GE"/>
        </w:rPr>
        <w:t xml:space="preserve"> </w:t>
      </w:r>
      <w:r w:rsidRPr="00720D3C">
        <w:rPr>
          <w:rFonts w:ascii="Georgia" w:eastAsiaTheme="minorHAnsi" w:hAnsi="Georgia" w:cs="Georgia"/>
          <w:color w:val="000000"/>
          <w:sz w:val="22"/>
          <w:szCs w:val="22"/>
        </w:rPr>
        <w:t>transp</w:t>
      </w:r>
      <w:r w:rsidR="002B4619" w:rsidRPr="00720D3C">
        <w:rPr>
          <w:rFonts w:ascii="Georgia" w:eastAsiaTheme="minorHAnsi" w:hAnsi="Georgia" w:cs="Georgia"/>
          <w:color w:val="000000"/>
          <w:sz w:val="22"/>
          <w:szCs w:val="22"/>
        </w:rPr>
        <w:t>ort and postal services sectors</w:t>
      </w:r>
      <w:r w:rsidR="002B4619" w:rsidRPr="00720D3C">
        <w:rPr>
          <w:rFonts w:ascii="Sylfaen" w:eastAsiaTheme="minorHAnsi" w:hAnsi="Sylfaen" w:cs="Georgia"/>
          <w:color w:val="000000"/>
          <w:sz w:val="22"/>
          <w:szCs w:val="22"/>
          <w:lang w:val="ka-GE"/>
        </w:rPr>
        <w:t>.</w:t>
      </w:r>
    </w:p>
    <w:p w14:paraId="624D4799" w14:textId="77777777" w:rsidR="00022CC0" w:rsidRPr="00AE6361" w:rsidRDefault="00022CC0" w:rsidP="00022CC0">
      <w:pPr>
        <w:autoSpaceDE w:val="0"/>
        <w:autoSpaceDN w:val="0"/>
        <w:adjustRightInd w:val="0"/>
        <w:jc w:val="both"/>
        <w:rPr>
          <w:rFonts w:ascii="Sylfaen" w:hAnsi="Sylfaen"/>
          <w:sz w:val="18"/>
          <w:szCs w:val="18"/>
          <w:lang w:val="ka-GE"/>
        </w:rPr>
      </w:pPr>
      <w:r w:rsidRPr="00AE6361">
        <w:rPr>
          <w:rFonts w:ascii="Sylfaen" w:hAnsi="Sylfaen"/>
          <w:sz w:val="18"/>
          <w:szCs w:val="18"/>
          <w:lang w:val="ka-GE"/>
        </w:rPr>
        <w:lastRenderedPageBreak/>
        <w:t xml:space="preserve">Public procurement of medicinal products: Common legislation but diverging implementation </w:t>
      </w:r>
      <w:r>
        <w:rPr>
          <w:rFonts w:ascii="Sylfaen" w:hAnsi="Sylfaen"/>
          <w:sz w:val="18"/>
          <w:szCs w:val="18"/>
          <w:lang w:val="ka-GE"/>
        </w:rPr>
        <w:t>approaches throughout the EU</w:t>
      </w:r>
      <w:r>
        <w:rPr>
          <w:rFonts w:ascii="Sylfaen" w:hAnsi="Sylfaen"/>
          <w:sz w:val="18"/>
          <w:szCs w:val="18"/>
        </w:rPr>
        <w:t xml:space="preserve">. </w:t>
      </w:r>
      <w:r w:rsidRPr="00AE6361">
        <w:rPr>
          <w:rFonts w:ascii="Sylfaen" w:hAnsi="Sylfaen"/>
          <w:sz w:val="18"/>
          <w:szCs w:val="18"/>
          <w:lang w:val="ka-GE"/>
        </w:rPr>
        <w:t>Edited by Marc Martens &amp; Nicolas Carbonnelle</w:t>
      </w:r>
    </w:p>
    <w:p w14:paraId="49C09BC9" w14:textId="77777777" w:rsidR="00022CC0" w:rsidRPr="00AE6361" w:rsidRDefault="00734868" w:rsidP="00022CC0">
      <w:pPr>
        <w:autoSpaceDE w:val="0"/>
        <w:autoSpaceDN w:val="0"/>
        <w:adjustRightInd w:val="0"/>
        <w:jc w:val="both"/>
        <w:rPr>
          <w:rFonts w:ascii="Sylfaen" w:hAnsi="Sylfaen"/>
          <w:sz w:val="18"/>
          <w:szCs w:val="18"/>
          <w:lang w:val="ka-GE"/>
        </w:rPr>
      </w:pPr>
      <w:hyperlink r:id="rId11" w:history="1">
        <w:r w:rsidR="00022CC0" w:rsidRPr="00AE6361">
          <w:rPr>
            <w:rStyle w:val="Hyperlink"/>
            <w:sz w:val="18"/>
            <w:szCs w:val="18"/>
            <w:lang w:val="ka-GE"/>
          </w:rPr>
          <w:t>https://www.twobirds.com/~/media/pdfs/white-papers/public-procurement-of-medicinal-products.pdf</w:t>
        </w:r>
      </w:hyperlink>
    </w:p>
    <w:p w14:paraId="57DD677E" w14:textId="77777777" w:rsidR="00AE6361" w:rsidRPr="00022CC0" w:rsidRDefault="00AE6361" w:rsidP="002B4619">
      <w:pPr>
        <w:autoSpaceDE w:val="0"/>
        <w:autoSpaceDN w:val="0"/>
        <w:adjustRightInd w:val="0"/>
        <w:jc w:val="both"/>
        <w:rPr>
          <w:rFonts w:ascii="Sylfaen" w:eastAsiaTheme="minorHAnsi" w:hAnsi="Sylfaen" w:cs="Georgia"/>
          <w:color w:val="000000"/>
          <w:sz w:val="22"/>
          <w:szCs w:val="22"/>
          <w:lang w:val="ka-GE"/>
        </w:rPr>
      </w:pPr>
    </w:p>
    <w:p w14:paraId="63D82410" w14:textId="77777777" w:rsidR="00AE6361" w:rsidRPr="00AE6361" w:rsidRDefault="00AE6361" w:rsidP="002B4619">
      <w:pPr>
        <w:autoSpaceDE w:val="0"/>
        <w:autoSpaceDN w:val="0"/>
        <w:adjustRightInd w:val="0"/>
        <w:jc w:val="both"/>
        <w:rPr>
          <w:rFonts w:ascii="Sylfaen" w:eastAsiaTheme="minorHAnsi" w:hAnsi="Sylfaen" w:cs="Georgia"/>
          <w:color w:val="000000"/>
          <w:sz w:val="22"/>
          <w:szCs w:val="22"/>
        </w:rPr>
      </w:pPr>
    </w:p>
    <w:p w14:paraId="6593B135" w14:textId="4843E3B4" w:rsidR="00AC18E9" w:rsidRPr="00E9098B" w:rsidRDefault="00AC18E9" w:rsidP="002B4619">
      <w:pPr>
        <w:pStyle w:val="Heading2"/>
        <w:rPr>
          <w:rFonts w:eastAsiaTheme="minorHAnsi"/>
          <w:i/>
          <w:sz w:val="22"/>
          <w:szCs w:val="22"/>
        </w:rPr>
      </w:pPr>
      <w:r w:rsidRPr="00720D3C">
        <w:rPr>
          <w:rFonts w:ascii="Sylfaen" w:eastAsiaTheme="minorHAnsi" w:hAnsi="Sylfaen" w:cs="Sylfaen"/>
          <w:i/>
          <w:sz w:val="22"/>
          <w:szCs w:val="22"/>
          <w:lang w:val="ka-GE"/>
        </w:rPr>
        <w:t>სხვადასხვა</w:t>
      </w:r>
      <w:r w:rsidRPr="00720D3C">
        <w:rPr>
          <w:rFonts w:eastAsiaTheme="minorHAnsi"/>
          <w:i/>
          <w:sz w:val="22"/>
          <w:szCs w:val="22"/>
          <w:lang w:val="ka-GE"/>
        </w:rPr>
        <w:t xml:space="preserve"> </w:t>
      </w:r>
      <w:r w:rsidRPr="00720D3C">
        <w:rPr>
          <w:rFonts w:ascii="Sylfaen" w:eastAsiaTheme="minorHAnsi" w:hAnsi="Sylfaen" w:cs="Sylfaen"/>
          <w:i/>
          <w:sz w:val="22"/>
          <w:szCs w:val="22"/>
          <w:lang w:val="ka-GE"/>
        </w:rPr>
        <w:t>ქვეყნების</w:t>
      </w:r>
      <w:r w:rsidRPr="00720D3C">
        <w:rPr>
          <w:rFonts w:eastAsiaTheme="minorHAnsi"/>
          <w:i/>
          <w:sz w:val="22"/>
          <w:szCs w:val="22"/>
          <w:lang w:val="ka-GE"/>
        </w:rPr>
        <w:t xml:space="preserve"> </w:t>
      </w:r>
      <w:r w:rsidRPr="00720D3C">
        <w:rPr>
          <w:rFonts w:ascii="Sylfaen" w:eastAsiaTheme="minorHAnsi" w:hAnsi="Sylfaen" w:cs="Sylfaen"/>
          <w:i/>
          <w:sz w:val="22"/>
          <w:szCs w:val="22"/>
          <w:lang w:val="ka-GE"/>
        </w:rPr>
        <w:t>გამოცდილება</w:t>
      </w:r>
    </w:p>
    <w:p w14:paraId="3CF61CD2" w14:textId="77777777" w:rsidR="00957E52" w:rsidRPr="00720D3C" w:rsidRDefault="00957E52" w:rsidP="002507CF">
      <w:pPr>
        <w:autoSpaceDE w:val="0"/>
        <w:autoSpaceDN w:val="0"/>
        <w:adjustRightInd w:val="0"/>
        <w:rPr>
          <w:rFonts w:ascii="Sylfaen" w:eastAsiaTheme="minorHAnsi" w:hAnsi="Sylfaen" w:cs="Georgia"/>
          <w:color w:val="000000"/>
          <w:sz w:val="22"/>
          <w:szCs w:val="22"/>
          <w:lang w:val="ka-GE"/>
        </w:rPr>
      </w:pPr>
    </w:p>
    <w:p w14:paraId="2CEB0D6B" w14:textId="73E48BA0" w:rsidR="00AC18E9" w:rsidRPr="00720D3C" w:rsidRDefault="00C66171" w:rsidP="002B4619">
      <w:pPr>
        <w:pStyle w:val="Heading3"/>
        <w:rPr>
          <w:rFonts w:eastAsiaTheme="minorHAnsi"/>
          <w:sz w:val="22"/>
          <w:szCs w:val="22"/>
          <w:lang w:val="ka-GE"/>
        </w:rPr>
      </w:pPr>
      <w:r w:rsidRPr="00720D3C">
        <w:rPr>
          <w:rFonts w:ascii="Sylfaen" w:eastAsiaTheme="minorHAnsi" w:hAnsi="Sylfaen" w:cs="Sylfaen"/>
          <w:sz w:val="22"/>
          <w:szCs w:val="22"/>
          <w:lang w:val="ka-GE"/>
        </w:rPr>
        <w:t>ამერიკის</w:t>
      </w:r>
      <w:r w:rsidRPr="00720D3C">
        <w:rPr>
          <w:rFonts w:eastAsiaTheme="minorHAnsi"/>
          <w:sz w:val="22"/>
          <w:szCs w:val="22"/>
          <w:lang w:val="ka-GE"/>
        </w:rPr>
        <w:t xml:space="preserve"> </w:t>
      </w:r>
      <w:r w:rsidRPr="00720D3C">
        <w:rPr>
          <w:rFonts w:ascii="Sylfaen" w:eastAsiaTheme="minorHAnsi" w:hAnsi="Sylfaen" w:cs="Sylfaen"/>
          <w:sz w:val="22"/>
          <w:szCs w:val="22"/>
          <w:lang w:val="ka-GE"/>
        </w:rPr>
        <w:t>შეერთებული</w:t>
      </w:r>
      <w:r w:rsidRPr="00720D3C">
        <w:rPr>
          <w:rFonts w:eastAsiaTheme="minorHAnsi"/>
          <w:sz w:val="22"/>
          <w:szCs w:val="22"/>
          <w:lang w:val="ka-GE"/>
        </w:rPr>
        <w:t xml:space="preserve"> </w:t>
      </w:r>
      <w:r w:rsidRPr="00720D3C">
        <w:rPr>
          <w:rFonts w:ascii="Sylfaen" w:eastAsiaTheme="minorHAnsi" w:hAnsi="Sylfaen" w:cs="Sylfaen"/>
          <w:sz w:val="22"/>
          <w:szCs w:val="22"/>
          <w:lang w:val="ka-GE"/>
        </w:rPr>
        <w:t>შტატები</w:t>
      </w:r>
    </w:p>
    <w:p w14:paraId="76EE2341" w14:textId="546E8AE7" w:rsidR="002B4619" w:rsidRPr="00720D3C" w:rsidRDefault="00712E6D" w:rsidP="00C66171">
      <w:pPr>
        <w:autoSpaceDE w:val="0"/>
        <w:autoSpaceDN w:val="0"/>
        <w:adjustRightInd w:val="0"/>
        <w:jc w:val="both"/>
        <w:rPr>
          <w:rFonts w:ascii="Sylfaen" w:eastAsiaTheme="minorHAnsi" w:hAnsi="Sylfaen" w:cs="Georgia"/>
          <w:color w:val="000000"/>
          <w:sz w:val="22"/>
          <w:szCs w:val="22"/>
          <w:lang w:val="ka-GE"/>
        </w:rPr>
      </w:pPr>
      <w:r w:rsidRPr="00720D3C">
        <w:rPr>
          <w:rFonts w:ascii="Sylfaen" w:eastAsiaTheme="minorHAnsi" w:hAnsi="Sylfaen" w:cs="Georgia"/>
          <w:color w:val="000000"/>
          <w:sz w:val="22"/>
          <w:szCs w:val="22"/>
          <w:lang w:val="ka-GE"/>
        </w:rPr>
        <w:t xml:space="preserve">ამერიკის შეერთებული შტატები </w:t>
      </w:r>
      <w:r w:rsidR="002B4619" w:rsidRPr="00720D3C">
        <w:rPr>
          <w:rFonts w:ascii="Sylfaen" w:eastAsiaTheme="minorHAnsi" w:hAnsi="Sylfaen" w:cs="Georgia"/>
          <w:color w:val="000000"/>
          <w:sz w:val="22"/>
          <w:szCs w:val="22"/>
          <w:lang w:val="ka-GE"/>
        </w:rPr>
        <w:t>2003 წლიდან</w:t>
      </w:r>
      <w:r w:rsidR="00C66171" w:rsidRPr="00720D3C">
        <w:rPr>
          <w:rFonts w:ascii="Sylfaen" w:eastAsiaTheme="minorHAnsi" w:hAnsi="Sylfaen" w:cs="Georgia"/>
          <w:color w:val="000000"/>
          <w:sz w:val="22"/>
          <w:szCs w:val="22"/>
          <w:lang w:val="ka-GE"/>
        </w:rPr>
        <w:t xml:space="preserve"> ამბულატორიული მედიკამენტების შესყიდვისთვის იყენებს კონსოლიდირებულ </w:t>
      </w:r>
      <w:r w:rsidR="002B4619" w:rsidRPr="00720D3C">
        <w:rPr>
          <w:rFonts w:ascii="Sylfaen" w:eastAsiaTheme="minorHAnsi" w:hAnsi="Sylfaen" w:cs="Georgia"/>
          <w:color w:val="000000"/>
          <w:sz w:val="22"/>
          <w:szCs w:val="22"/>
          <w:lang w:val="ka-GE"/>
        </w:rPr>
        <w:t>შესყიდვას</w:t>
      </w:r>
      <w:r w:rsidR="00C66171" w:rsidRPr="00720D3C">
        <w:rPr>
          <w:rFonts w:ascii="Sylfaen" w:eastAsiaTheme="minorHAnsi" w:hAnsi="Sylfaen" w:cs="Georgia"/>
          <w:color w:val="000000"/>
          <w:sz w:val="22"/>
          <w:szCs w:val="22"/>
          <w:lang w:val="ka-GE"/>
        </w:rPr>
        <w:t xml:space="preserve">. სხვადასხვა შტატები ერთიანდება (Pharmaceutical multi-state purchasing) და აფორმებს კონტრაქტს წამლების საბითუმო რეალიზატორ(ებ)თან, რომელიც პასუხისმგებელია უზრუნველყოს წამლის </w:t>
      </w:r>
      <w:r w:rsidR="00006D83" w:rsidRPr="00720D3C">
        <w:rPr>
          <w:rFonts w:ascii="Sylfaen" w:eastAsiaTheme="minorHAnsi" w:hAnsi="Sylfaen" w:cs="Georgia"/>
          <w:color w:val="000000"/>
          <w:sz w:val="22"/>
          <w:szCs w:val="22"/>
          <w:lang w:val="ka-GE"/>
        </w:rPr>
        <w:t>(INN (</w:t>
      </w:r>
      <w:r w:rsidR="00006D83" w:rsidRPr="00720D3C">
        <w:rPr>
          <w:rFonts w:ascii="Arial" w:hAnsi="Arial" w:cs="Arial"/>
          <w:color w:val="222222"/>
          <w:sz w:val="22"/>
          <w:szCs w:val="22"/>
          <w:shd w:val="clear" w:color="auto" w:fill="FFFFFF"/>
          <w:lang w:val="ka-GE"/>
        </w:rPr>
        <w:t>International Nonproprietary Name</w:t>
      </w:r>
      <w:r w:rsidR="00421D9F" w:rsidRPr="00720D3C">
        <w:rPr>
          <w:rFonts w:ascii="Sylfaen" w:hAnsi="Sylfaen" w:cs="Arial"/>
          <w:color w:val="222222"/>
          <w:sz w:val="22"/>
          <w:szCs w:val="22"/>
          <w:shd w:val="clear" w:color="auto" w:fill="FFFFFF"/>
          <w:lang w:val="ka-GE"/>
        </w:rPr>
        <w:t xml:space="preserve"> - ფარმაცევტული პრეპარატების ან აქტიური ინგრედიენტების ოფიციალური გენერიკული, არაპატენტირებული დასახელება</w:t>
      </w:r>
      <w:r w:rsidR="00006D83" w:rsidRPr="00720D3C">
        <w:rPr>
          <w:rFonts w:ascii="Sylfaen" w:eastAsiaTheme="minorHAnsi" w:hAnsi="Sylfaen" w:cs="Georgia"/>
          <w:color w:val="000000"/>
          <w:sz w:val="22"/>
          <w:szCs w:val="22"/>
          <w:lang w:val="ka-GE"/>
        </w:rPr>
        <w:t xml:space="preserve">) </w:t>
      </w:r>
      <w:r w:rsidR="00C66171" w:rsidRPr="00720D3C">
        <w:rPr>
          <w:rFonts w:ascii="Sylfaen" w:eastAsiaTheme="minorHAnsi" w:hAnsi="Sylfaen" w:cs="Georgia"/>
          <w:color w:val="000000"/>
          <w:sz w:val="22"/>
          <w:szCs w:val="22"/>
          <w:lang w:val="ka-GE"/>
        </w:rPr>
        <w:t>მიწოდება მიზნობრივი ჯგუფების მედიკამენტებით უზრუნველყოფის პროგრამაში მონაწილე სააფთიაქო ქსელი</w:t>
      </w:r>
      <w:r w:rsidR="002B4619" w:rsidRPr="00720D3C">
        <w:rPr>
          <w:rFonts w:ascii="Sylfaen" w:eastAsiaTheme="minorHAnsi" w:hAnsi="Sylfaen" w:cs="Georgia"/>
          <w:color w:val="000000"/>
          <w:sz w:val="22"/>
          <w:szCs w:val="22"/>
          <w:lang w:val="ka-GE"/>
        </w:rPr>
        <w:t>სთვის</w:t>
      </w:r>
      <w:r w:rsidR="00C66171" w:rsidRPr="00720D3C">
        <w:rPr>
          <w:rFonts w:ascii="Sylfaen" w:eastAsiaTheme="minorHAnsi" w:hAnsi="Sylfaen" w:cs="Georgia"/>
          <w:color w:val="000000"/>
          <w:sz w:val="22"/>
          <w:szCs w:val="22"/>
          <w:lang w:val="ka-GE"/>
        </w:rPr>
        <w:t xml:space="preserve">. შესასყიდი წამლის ფასების დადგენისთვის გამოიყენება ტენდერი. აღნიშნულმა მეთოდმა 60%-ით შეამცირა გენერიკებზე ფასები. </w:t>
      </w:r>
    </w:p>
    <w:p w14:paraId="203368C4" w14:textId="77777777" w:rsidR="002B4619" w:rsidRPr="00720D3C" w:rsidRDefault="002B4619" w:rsidP="00C66171">
      <w:pPr>
        <w:autoSpaceDE w:val="0"/>
        <w:autoSpaceDN w:val="0"/>
        <w:adjustRightInd w:val="0"/>
        <w:jc w:val="both"/>
        <w:rPr>
          <w:rFonts w:ascii="Sylfaen" w:eastAsiaTheme="minorHAnsi" w:hAnsi="Sylfaen" w:cs="Georgia"/>
          <w:color w:val="000000"/>
          <w:sz w:val="22"/>
          <w:szCs w:val="22"/>
          <w:lang w:val="ka-GE"/>
        </w:rPr>
      </w:pPr>
    </w:p>
    <w:p w14:paraId="6E315F23" w14:textId="7EF3FCE0" w:rsidR="00C66171" w:rsidRPr="00720D3C" w:rsidRDefault="0059468B" w:rsidP="00C66171">
      <w:pPr>
        <w:autoSpaceDE w:val="0"/>
        <w:autoSpaceDN w:val="0"/>
        <w:adjustRightInd w:val="0"/>
        <w:jc w:val="both"/>
        <w:rPr>
          <w:rFonts w:ascii="Sylfaen" w:eastAsiaTheme="minorHAnsi" w:hAnsi="Sylfaen" w:cs="Georgia"/>
          <w:color w:val="000000"/>
          <w:sz w:val="22"/>
          <w:szCs w:val="22"/>
          <w:lang w:val="ka-GE"/>
        </w:rPr>
      </w:pPr>
      <w:r w:rsidRPr="00720D3C">
        <w:rPr>
          <w:rFonts w:ascii="Sylfaen" w:eastAsiaTheme="minorHAnsi" w:hAnsi="Sylfaen" w:cs="Georgia"/>
          <w:color w:val="000000"/>
          <w:sz w:val="22"/>
          <w:szCs w:val="22"/>
          <w:lang w:val="ka-GE"/>
        </w:rPr>
        <w:t xml:space="preserve">შტატის ჯანდაცვის სამსახური ადგენს წამლების ნუსხას, განსაზღვრას </w:t>
      </w:r>
      <w:r w:rsidR="002B4619" w:rsidRPr="00720D3C">
        <w:rPr>
          <w:rFonts w:ascii="Sylfaen" w:eastAsiaTheme="minorHAnsi" w:hAnsi="Sylfaen" w:cs="Georgia"/>
          <w:color w:val="000000"/>
          <w:sz w:val="22"/>
          <w:szCs w:val="22"/>
          <w:lang w:val="ka-GE"/>
        </w:rPr>
        <w:t xml:space="preserve">მედიკამენტების </w:t>
      </w:r>
      <w:r w:rsidRPr="00720D3C">
        <w:rPr>
          <w:rFonts w:ascii="Sylfaen" w:eastAsiaTheme="minorHAnsi" w:hAnsi="Sylfaen" w:cs="Georgia"/>
          <w:color w:val="000000"/>
          <w:sz w:val="22"/>
          <w:szCs w:val="22"/>
          <w:lang w:val="ka-GE"/>
        </w:rPr>
        <w:t xml:space="preserve">შესასყიდ ფასს და ახდენს მოხმარებული წამლების ანაზღაურების ადმინისტრირებას. საბითუმო რეალიზატორის ვალდებულებაა ყველა პროგრამაში მონაწილე აფთიაქი </w:t>
      </w:r>
      <w:r w:rsidR="002B4619" w:rsidRPr="00720D3C">
        <w:rPr>
          <w:rFonts w:ascii="Sylfaen" w:eastAsiaTheme="minorHAnsi" w:hAnsi="Sylfaen" w:cs="Georgia"/>
          <w:color w:val="000000"/>
          <w:sz w:val="22"/>
          <w:szCs w:val="22"/>
          <w:lang w:val="ka-GE"/>
        </w:rPr>
        <w:t>უზრუნველყოს</w:t>
      </w:r>
      <w:r w:rsidRPr="00720D3C">
        <w:rPr>
          <w:rFonts w:ascii="Sylfaen" w:eastAsiaTheme="minorHAnsi" w:hAnsi="Sylfaen" w:cs="Georgia"/>
          <w:color w:val="000000"/>
          <w:sz w:val="22"/>
          <w:szCs w:val="22"/>
          <w:lang w:val="ka-GE"/>
        </w:rPr>
        <w:t xml:space="preserve"> საჭირო რაოდენობის მედიკამენტით. აფთიაქის ვალდებულებაა პაციენტმა დროულად მიიღოს გამოწერილი მედიკამენტი</w:t>
      </w:r>
      <w:r w:rsidR="00712E6D" w:rsidRPr="00720D3C">
        <w:rPr>
          <w:rFonts w:ascii="Sylfaen" w:eastAsiaTheme="minorHAnsi" w:hAnsi="Sylfaen" w:cs="Georgia"/>
          <w:color w:val="000000"/>
          <w:sz w:val="22"/>
          <w:szCs w:val="22"/>
          <w:lang w:val="ka-GE"/>
        </w:rPr>
        <w:t xml:space="preserve">. აღნიშნულ სქემაში </w:t>
      </w:r>
      <w:r w:rsidR="002B4619" w:rsidRPr="00720D3C">
        <w:rPr>
          <w:rFonts w:ascii="Sylfaen" w:eastAsiaTheme="minorHAnsi" w:hAnsi="Sylfaen" w:cs="Georgia"/>
          <w:color w:val="000000"/>
          <w:sz w:val="22"/>
          <w:szCs w:val="22"/>
          <w:lang w:val="ka-GE"/>
        </w:rPr>
        <w:t xml:space="preserve">შტატის ჯანდაცვის დეპარტამენტი კი არ ახდენს წამლების შესყიდვას და დასაწყობებას, არამედ მესამე პირს უხდის ფულს წამლების შეძენისა და დისტრიბუციისთვის. </w:t>
      </w:r>
    </w:p>
    <w:p w14:paraId="74C8746F" w14:textId="22CEDE4D" w:rsidR="00957E52" w:rsidRPr="00AE6361" w:rsidRDefault="00734868" w:rsidP="00C66171">
      <w:pPr>
        <w:autoSpaceDE w:val="0"/>
        <w:autoSpaceDN w:val="0"/>
        <w:adjustRightInd w:val="0"/>
        <w:jc w:val="both"/>
        <w:rPr>
          <w:rFonts w:ascii="Sylfaen" w:eastAsiaTheme="minorHAnsi" w:hAnsi="Sylfaen" w:cs="Georgia"/>
          <w:color w:val="000000"/>
          <w:sz w:val="18"/>
          <w:szCs w:val="22"/>
          <w:lang w:val="ka-GE"/>
        </w:rPr>
      </w:pPr>
      <w:hyperlink r:id="rId12" w:anchor="NPDC" w:history="1">
        <w:r w:rsidR="00957E52" w:rsidRPr="00AE6361">
          <w:rPr>
            <w:rStyle w:val="Hyperlink"/>
            <w:rFonts w:ascii="Sylfaen" w:eastAsiaTheme="minorHAnsi" w:hAnsi="Sylfaen" w:cs="Georgia"/>
            <w:sz w:val="18"/>
            <w:szCs w:val="22"/>
            <w:lang w:val="ka-GE"/>
          </w:rPr>
          <w:t>http://www.ncsl.org/research/health/bulk-purchasing-of-prescription-drugs.aspx#NPDC</w:t>
        </w:r>
      </w:hyperlink>
    </w:p>
    <w:p w14:paraId="5B7A4C3B" w14:textId="77777777" w:rsidR="00957E52" w:rsidRPr="00720D3C" w:rsidRDefault="00957E52" w:rsidP="00C66171">
      <w:pPr>
        <w:autoSpaceDE w:val="0"/>
        <w:autoSpaceDN w:val="0"/>
        <w:adjustRightInd w:val="0"/>
        <w:jc w:val="both"/>
        <w:rPr>
          <w:rFonts w:ascii="Sylfaen" w:eastAsiaTheme="minorHAnsi" w:hAnsi="Sylfaen" w:cs="Georgia"/>
          <w:color w:val="000000"/>
          <w:sz w:val="22"/>
          <w:szCs w:val="22"/>
          <w:lang w:val="ka-GE"/>
        </w:rPr>
      </w:pPr>
    </w:p>
    <w:p w14:paraId="7532E7DE" w14:textId="3A88B628" w:rsidR="00957E52" w:rsidRPr="00720D3C" w:rsidRDefault="00957E52" w:rsidP="000235BB">
      <w:pPr>
        <w:pStyle w:val="Heading3"/>
        <w:rPr>
          <w:rFonts w:eastAsiaTheme="minorHAnsi"/>
          <w:sz w:val="22"/>
          <w:szCs w:val="22"/>
          <w:lang w:val="ka-GE"/>
        </w:rPr>
      </w:pPr>
      <w:r w:rsidRPr="00720D3C">
        <w:rPr>
          <w:rFonts w:ascii="Sylfaen" w:eastAsiaTheme="minorHAnsi" w:hAnsi="Sylfaen" w:cs="Sylfaen"/>
          <w:sz w:val="22"/>
          <w:szCs w:val="22"/>
          <w:lang w:val="ka-GE"/>
        </w:rPr>
        <w:t>ესტონეთი</w:t>
      </w:r>
      <w:r w:rsidRPr="00720D3C">
        <w:rPr>
          <w:rFonts w:eastAsiaTheme="minorHAnsi"/>
          <w:sz w:val="22"/>
          <w:szCs w:val="22"/>
          <w:lang w:val="ka-GE"/>
        </w:rPr>
        <w:t xml:space="preserve"> </w:t>
      </w:r>
    </w:p>
    <w:p w14:paraId="2D9B513F" w14:textId="3D948857" w:rsidR="00957E52" w:rsidRPr="00720D3C" w:rsidRDefault="00957E52" w:rsidP="00C66171">
      <w:pPr>
        <w:autoSpaceDE w:val="0"/>
        <w:autoSpaceDN w:val="0"/>
        <w:adjustRightInd w:val="0"/>
        <w:jc w:val="both"/>
        <w:rPr>
          <w:rFonts w:ascii="Sylfaen" w:eastAsiaTheme="minorHAnsi" w:hAnsi="Sylfaen" w:cs="Georgia"/>
          <w:color w:val="000000"/>
          <w:sz w:val="22"/>
          <w:szCs w:val="22"/>
          <w:lang w:val="ka-GE"/>
        </w:rPr>
      </w:pPr>
      <w:r w:rsidRPr="00720D3C">
        <w:rPr>
          <w:rFonts w:ascii="Sylfaen" w:eastAsiaTheme="minorHAnsi" w:hAnsi="Sylfaen" w:cs="Georgia"/>
          <w:color w:val="000000"/>
          <w:sz w:val="22"/>
          <w:szCs w:val="22"/>
          <w:lang w:val="ka-GE"/>
        </w:rPr>
        <w:t>ესტონეთი ამბულატორიული მედიკამენტების შესყიდვას ახორციელებს სახელმწიფო სადაზღვევო კომპანიის მეშვეობით. სადაზღვევო კომპანია აკონტრაქტებს სააფთიაქო ქსელს და ელექტრონული რეცეპტის მეშვეობით ახდენს პაციენტების მედიკამენტებით უზრუნველყოფას. აფთიაქის ვალდებულებაა ყოველთვის ჰქონდეს მედიკამენტები სახელმწიფოს მიერ განსაზღვრული სიის მიხედვით (სია დგება INN მეშვეობით)</w:t>
      </w:r>
      <w:r w:rsidR="008B499E" w:rsidRPr="00720D3C">
        <w:rPr>
          <w:rFonts w:ascii="Sylfaen" w:eastAsiaTheme="minorHAnsi" w:hAnsi="Sylfaen" w:cs="Georgia"/>
          <w:color w:val="000000"/>
          <w:sz w:val="22"/>
          <w:szCs w:val="22"/>
          <w:lang w:val="ka-GE"/>
        </w:rPr>
        <w:t xml:space="preserve"> და სადაზღვევო კომპანიასთან შეთანხმებულ ფასად/უფასოდ მიაწოდოს პაციენტს წამალი. </w:t>
      </w:r>
      <w:r w:rsidR="00712E6D" w:rsidRPr="00720D3C">
        <w:rPr>
          <w:rFonts w:ascii="Sylfaen" w:eastAsiaTheme="minorHAnsi" w:hAnsi="Sylfaen" w:cs="Georgia"/>
          <w:color w:val="000000"/>
          <w:sz w:val="22"/>
          <w:szCs w:val="22"/>
          <w:lang w:val="ka-GE"/>
        </w:rPr>
        <w:t>პატენტირებული</w:t>
      </w:r>
      <w:r w:rsidRPr="00720D3C">
        <w:rPr>
          <w:rFonts w:ascii="Sylfaen" w:eastAsiaTheme="minorHAnsi" w:hAnsi="Sylfaen" w:cs="Georgia"/>
          <w:color w:val="000000"/>
          <w:sz w:val="22"/>
          <w:szCs w:val="22"/>
          <w:lang w:val="ka-GE"/>
        </w:rPr>
        <w:t xml:space="preserve"> წამლების ფასების დადგენისთვის გამოიყენება External reference pricing (ERP) მეთოდი ლატვიის, ლიტვისა და სლოვაკი</w:t>
      </w:r>
      <w:r w:rsidR="008B499E" w:rsidRPr="00720D3C">
        <w:rPr>
          <w:rFonts w:ascii="Sylfaen" w:eastAsiaTheme="minorHAnsi" w:hAnsi="Sylfaen" w:cs="Georgia"/>
          <w:color w:val="000000"/>
          <w:sz w:val="22"/>
          <w:szCs w:val="22"/>
          <w:lang w:val="ka-GE"/>
        </w:rPr>
        <w:t>ი</w:t>
      </w:r>
      <w:r w:rsidRPr="00720D3C">
        <w:rPr>
          <w:rFonts w:ascii="Sylfaen" w:eastAsiaTheme="minorHAnsi" w:hAnsi="Sylfaen" w:cs="Georgia"/>
          <w:color w:val="000000"/>
          <w:sz w:val="22"/>
          <w:szCs w:val="22"/>
          <w:lang w:val="ka-GE"/>
        </w:rPr>
        <w:t xml:space="preserve">ს </w:t>
      </w:r>
      <w:r w:rsidR="002B4619" w:rsidRPr="00720D3C">
        <w:rPr>
          <w:rFonts w:ascii="Sylfaen" w:eastAsiaTheme="minorHAnsi" w:hAnsi="Sylfaen" w:cs="Georgia"/>
          <w:color w:val="000000"/>
          <w:sz w:val="22"/>
          <w:szCs w:val="22"/>
          <w:lang w:val="ka-GE"/>
        </w:rPr>
        <w:t xml:space="preserve">წამლის </w:t>
      </w:r>
      <w:r w:rsidRPr="00720D3C">
        <w:rPr>
          <w:rFonts w:ascii="Sylfaen" w:eastAsiaTheme="minorHAnsi" w:hAnsi="Sylfaen" w:cs="Georgia"/>
          <w:color w:val="000000"/>
          <w:sz w:val="22"/>
          <w:szCs w:val="22"/>
          <w:lang w:val="ka-GE"/>
        </w:rPr>
        <w:t>ფასების შეჯერებით</w:t>
      </w:r>
      <w:r w:rsidR="008B499E" w:rsidRPr="00720D3C">
        <w:rPr>
          <w:rFonts w:ascii="Sylfaen" w:eastAsiaTheme="minorHAnsi" w:hAnsi="Sylfaen" w:cs="Georgia"/>
          <w:color w:val="000000"/>
          <w:sz w:val="22"/>
          <w:szCs w:val="22"/>
          <w:lang w:val="ka-GE"/>
        </w:rPr>
        <w:t xml:space="preserve">, ხოლო </w:t>
      </w:r>
      <w:r w:rsidR="00712E6D" w:rsidRPr="00720D3C">
        <w:rPr>
          <w:rFonts w:ascii="Sylfaen" w:eastAsiaTheme="minorHAnsi" w:hAnsi="Sylfaen" w:cs="Georgia"/>
          <w:color w:val="000000"/>
          <w:sz w:val="22"/>
          <w:szCs w:val="22"/>
          <w:lang w:val="ka-GE"/>
        </w:rPr>
        <w:t>არაპატენტირებული</w:t>
      </w:r>
      <w:r w:rsidR="008B499E" w:rsidRPr="00720D3C">
        <w:rPr>
          <w:rFonts w:ascii="Sylfaen" w:eastAsiaTheme="minorHAnsi" w:hAnsi="Sylfaen" w:cs="Georgia"/>
          <w:color w:val="000000"/>
          <w:sz w:val="22"/>
          <w:szCs w:val="22"/>
          <w:lang w:val="ka-GE"/>
        </w:rPr>
        <w:t xml:space="preserve"> წამლებ</w:t>
      </w:r>
      <w:r w:rsidR="00712E6D" w:rsidRPr="00720D3C">
        <w:rPr>
          <w:rFonts w:ascii="Sylfaen" w:eastAsiaTheme="minorHAnsi" w:hAnsi="Sylfaen" w:cs="Georgia"/>
          <w:color w:val="000000"/>
          <w:sz w:val="22"/>
          <w:szCs w:val="22"/>
          <w:lang w:val="ka-GE"/>
        </w:rPr>
        <w:t>ისთვის</w:t>
      </w:r>
      <w:r w:rsidR="008B499E" w:rsidRPr="00720D3C">
        <w:rPr>
          <w:rFonts w:ascii="Sylfaen" w:eastAsiaTheme="minorHAnsi" w:hAnsi="Sylfaen" w:cs="Georgia"/>
          <w:color w:val="000000"/>
          <w:sz w:val="22"/>
          <w:szCs w:val="22"/>
          <w:lang w:val="ka-GE"/>
        </w:rPr>
        <w:t xml:space="preserve"> გამოიყენება Internal reference pricing (IRP) </w:t>
      </w:r>
      <w:r w:rsidR="002B4619" w:rsidRPr="00720D3C">
        <w:rPr>
          <w:rFonts w:ascii="Sylfaen" w:eastAsiaTheme="minorHAnsi" w:hAnsi="Sylfaen" w:cs="Georgia"/>
          <w:color w:val="000000"/>
          <w:sz w:val="22"/>
          <w:szCs w:val="22"/>
          <w:lang w:val="ka-GE"/>
        </w:rPr>
        <w:t xml:space="preserve">/ tendering მეთოდი. </w:t>
      </w:r>
    </w:p>
    <w:p w14:paraId="66BF353E" w14:textId="77777777" w:rsidR="002B4619" w:rsidRPr="00720D3C" w:rsidRDefault="002B4619" w:rsidP="00C66171">
      <w:pPr>
        <w:autoSpaceDE w:val="0"/>
        <w:autoSpaceDN w:val="0"/>
        <w:adjustRightInd w:val="0"/>
        <w:jc w:val="both"/>
        <w:rPr>
          <w:rFonts w:ascii="Sylfaen" w:eastAsiaTheme="minorHAnsi" w:hAnsi="Sylfaen" w:cs="Georgia"/>
          <w:color w:val="000000"/>
          <w:sz w:val="22"/>
          <w:szCs w:val="22"/>
          <w:lang w:val="ka-GE"/>
        </w:rPr>
      </w:pPr>
    </w:p>
    <w:p w14:paraId="225CB1CC" w14:textId="06C833D3" w:rsidR="002B4619" w:rsidRDefault="000235BB" w:rsidP="00C66171">
      <w:pPr>
        <w:autoSpaceDE w:val="0"/>
        <w:autoSpaceDN w:val="0"/>
        <w:adjustRightInd w:val="0"/>
        <w:jc w:val="both"/>
        <w:rPr>
          <w:rFonts w:ascii="Sylfaen" w:eastAsiaTheme="minorHAnsi" w:hAnsi="Sylfaen" w:cs="Georgia"/>
          <w:color w:val="000000"/>
          <w:sz w:val="22"/>
          <w:szCs w:val="22"/>
          <w:lang w:val="ka-GE"/>
        </w:rPr>
      </w:pPr>
      <w:r w:rsidRPr="00720D3C">
        <w:rPr>
          <w:rFonts w:ascii="Sylfaen" w:eastAsiaTheme="minorHAnsi" w:hAnsi="Sylfaen" w:cs="Georgia"/>
          <w:color w:val="000000"/>
          <w:sz w:val="22"/>
          <w:szCs w:val="22"/>
          <w:lang w:val="ka-GE"/>
        </w:rPr>
        <w:t>სოციალური დაცვის</w:t>
      </w:r>
      <w:r w:rsidR="002B4619" w:rsidRPr="00720D3C">
        <w:rPr>
          <w:rFonts w:ascii="Sylfaen" w:eastAsiaTheme="minorHAnsi" w:hAnsi="Sylfaen" w:cs="Georgia"/>
          <w:color w:val="000000"/>
          <w:sz w:val="22"/>
          <w:szCs w:val="22"/>
          <w:lang w:val="ka-GE"/>
        </w:rPr>
        <w:t xml:space="preserve"> სამინისტროს მიერ ცენტრალიზებულად ხდება აინტირეტროვირუსული  და ტუბის მედიკამენტების</w:t>
      </w:r>
      <w:r w:rsidRPr="00720D3C">
        <w:rPr>
          <w:rFonts w:ascii="Sylfaen" w:eastAsiaTheme="minorHAnsi" w:hAnsi="Sylfaen" w:cs="Georgia"/>
          <w:color w:val="000000"/>
          <w:sz w:val="22"/>
          <w:szCs w:val="22"/>
          <w:lang w:val="ka-GE"/>
        </w:rPr>
        <w:t>,</w:t>
      </w:r>
      <w:r w:rsidR="002B4619" w:rsidRPr="00720D3C">
        <w:rPr>
          <w:rFonts w:ascii="Sylfaen" w:eastAsiaTheme="minorHAnsi" w:hAnsi="Sylfaen" w:cs="Georgia"/>
          <w:color w:val="000000"/>
          <w:sz w:val="22"/>
          <w:szCs w:val="22"/>
          <w:lang w:val="ka-GE"/>
        </w:rPr>
        <w:t xml:space="preserve"> ვაქცინების შეძენა. </w:t>
      </w:r>
    </w:p>
    <w:p w14:paraId="16532EAC" w14:textId="77777777" w:rsidR="00957E52" w:rsidRPr="00AE6361" w:rsidRDefault="00734868" w:rsidP="00957E52">
      <w:pPr>
        <w:rPr>
          <w:rFonts w:ascii="Sylfaen" w:hAnsi="Sylfaen"/>
          <w:sz w:val="18"/>
          <w:szCs w:val="22"/>
          <w:lang w:val="ka-GE"/>
        </w:rPr>
      </w:pPr>
      <w:hyperlink r:id="rId13" w:history="1">
        <w:r w:rsidR="00957E52" w:rsidRPr="00AE6361">
          <w:rPr>
            <w:rStyle w:val="Hyperlink"/>
            <w:rFonts w:ascii="Sylfaen" w:hAnsi="Sylfaen"/>
            <w:sz w:val="18"/>
            <w:szCs w:val="22"/>
            <w:lang w:val="ka-GE"/>
          </w:rPr>
          <w:t>http://www.euro.who.int/__data/assets/pdf_file/0006/306186/Availability-medicines-Estonia-analysis-existing-barriers-options-address-them.pdf?ua=1</w:t>
        </w:r>
      </w:hyperlink>
    </w:p>
    <w:p w14:paraId="6F0DD18E" w14:textId="77777777" w:rsidR="00957E52" w:rsidRPr="00AE6361" w:rsidRDefault="00734868" w:rsidP="00957E52">
      <w:pPr>
        <w:rPr>
          <w:rFonts w:ascii="Sylfaen" w:hAnsi="Sylfaen"/>
          <w:sz w:val="18"/>
          <w:szCs w:val="22"/>
          <w:lang w:val="ka-GE"/>
        </w:rPr>
      </w:pPr>
      <w:hyperlink r:id="rId14" w:history="1">
        <w:r w:rsidR="00957E52" w:rsidRPr="00AE6361">
          <w:rPr>
            <w:rStyle w:val="Hyperlink"/>
            <w:rFonts w:ascii="Sylfaen" w:hAnsi="Sylfaen"/>
            <w:sz w:val="18"/>
            <w:szCs w:val="22"/>
            <w:lang w:val="ka-GE"/>
          </w:rPr>
          <w:t>http://www.euro.who.int/__data/assets/pdf_file/0011/377417/hit-estonia-eng.pdf</w:t>
        </w:r>
      </w:hyperlink>
    </w:p>
    <w:p w14:paraId="609CC325" w14:textId="77777777" w:rsidR="00957E52" w:rsidRPr="00AE6361" w:rsidRDefault="00734868" w:rsidP="00957E52">
      <w:pPr>
        <w:rPr>
          <w:rFonts w:ascii="Sylfaen" w:hAnsi="Sylfaen"/>
          <w:sz w:val="18"/>
          <w:szCs w:val="22"/>
          <w:lang w:val="ka-GE"/>
        </w:rPr>
      </w:pPr>
      <w:hyperlink r:id="rId15" w:history="1">
        <w:r w:rsidR="00957E52" w:rsidRPr="00AE6361">
          <w:rPr>
            <w:rStyle w:val="Hyperlink"/>
            <w:rFonts w:ascii="Sylfaen" w:hAnsi="Sylfaen"/>
            <w:sz w:val="18"/>
            <w:szCs w:val="22"/>
            <w:lang w:val="ka-GE"/>
          </w:rPr>
          <w:t>https://www.ravimiamet.ee/en/distribution</w:t>
        </w:r>
      </w:hyperlink>
    </w:p>
    <w:p w14:paraId="7910D89E" w14:textId="77777777" w:rsidR="00957E52" w:rsidRPr="00720D3C" w:rsidRDefault="00957E52" w:rsidP="00C66171">
      <w:pPr>
        <w:autoSpaceDE w:val="0"/>
        <w:autoSpaceDN w:val="0"/>
        <w:adjustRightInd w:val="0"/>
        <w:jc w:val="both"/>
        <w:rPr>
          <w:rFonts w:ascii="Sylfaen" w:eastAsiaTheme="minorHAnsi" w:hAnsi="Sylfaen" w:cs="Georgia"/>
          <w:color w:val="000000"/>
          <w:sz w:val="22"/>
          <w:szCs w:val="22"/>
          <w:lang w:val="ka-GE"/>
        </w:rPr>
      </w:pPr>
    </w:p>
    <w:p w14:paraId="03301AA7" w14:textId="793451D0" w:rsidR="0014682E" w:rsidRPr="00720D3C" w:rsidRDefault="0014682E" w:rsidP="00006D83">
      <w:pPr>
        <w:pStyle w:val="Heading3"/>
        <w:rPr>
          <w:rFonts w:ascii="Sylfaen" w:eastAsiaTheme="minorHAnsi" w:hAnsi="Sylfaen" w:cs="Sylfaen"/>
          <w:sz w:val="22"/>
          <w:szCs w:val="22"/>
          <w:lang w:val="ka-GE"/>
        </w:rPr>
      </w:pPr>
      <w:r w:rsidRPr="00720D3C">
        <w:rPr>
          <w:rFonts w:ascii="Sylfaen" w:eastAsiaTheme="minorHAnsi" w:hAnsi="Sylfaen" w:cs="Sylfaen"/>
          <w:sz w:val="22"/>
          <w:szCs w:val="22"/>
          <w:lang w:val="ka-GE"/>
        </w:rPr>
        <w:lastRenderedPageBreak/>
        <w:t>ფინეთი</w:t>
      </w:r>
    </w:p>
    <w:p w14:paraId="677B1DD5" w14:textId="5F58379A" w:rsidR="0014682E" w:rsidRPr="00720D3C" w:rsidRDefault="0014682E" w:rsidP="0014682E">
      <w:pPr>
        <w:jc w:val="both"/>
        <w:rPr>
          <w:rFonts w:ascii="Sylfaen" w:eastAsiaTheme="minorHAnsi" w:hAnsi="Sylfaen"/>
          <w:sz w:val="22"/>
          <w:szCs w:val="22"/>
          <w:lang w:val="ka-GE"/>
        </w:rPr>
      </w:pPr>
      <w:r w:rsidRPr="00720D3C">
        <w:rPr>
          <w:rFonts w:ascii="Sylfaen" w:eastAsiaTheme="minorHAnsi" w:hAnsi="Sylfaen"/>
          <w:sz w:val="22"/>
          <w:szCs w:val="22"/>
          <w:lang w:val="ka-GE"/>
        </w:rPr>
        <w:t>ჯანდაცვის სისტემა დეცენტრალიზებულია. მუნიციპალიტეტების ბიუჯეტზე მოდის ფინეთის ჯანდაცვის მთლიანი დანახარჯების 2/3.</w:t>
      </w:r>
    </w:p>
    <w:p w14:paraId="6D2173DC" w14:textId="77777777" w:rsidR="0014682E" w:rsidRPr="00720D3C" w:rsidRDefault="0014682E" w:rsidP="0014682E">
      <w:pPr>
        <w:jc w:val="both"/>
        <w:rPr>
          <w:rFonts w:ascii="Sylfaen" w:eastAsiaTheme="minorHAnsi" w:hAnsi="Sylfaen"/>
          <w:sz w:val="22"/>
          <w:szCs w:val="22"/>
          <w:lang w:val="ka-GE"/>
        </w:rPr>
      </w:pPr>
    </w:p>
    <w:p w14:paraId="55A571C3" w14:textId="2FD3AF6A" w:rsidR="0014682E" w:rsidRPr="00720D3C" w:rsidRDefault="0014682E" w:rsidP="0014682E">
      <w:pPr>
        <w:jc w:val="both"/>
        <w:rPr>
          <w:rFonts w:ascii="Sylfaen" w:eastAsiaTheme="minorHAnsi" w:hAnsi="Sylfaen"/>
          <w:sz w:val="22"/>
          <w:szCs w:val="22"/>
          <w:lang w:val="ka-GE"/>
        </w:rPr>
      </w:pPr>
      <w:r w:rsidRPr="00720D3C">
        <w:rPr>
          <w:rFonts w:ascii="Sylfaen" w:eastAsiaTheme="minorHAnsi" w:hAnsi="Sylfaen"/>
          <w:sz w:val="22"/>
          <w:szCs w:val="22"/>
          <w:lang w:val="ka-GE"/>
        </w:rPr>
        <w:t>Kela-ს (სოციალური დაზღვევის კომპანია, დაფინანსების წყარო</w:t>
      </w:r>
      <w:r w:rsidR="00FC3809" w:rsidRPr="00720D3C">
        <w:rPr>
          <w:rFonts w:ascii="Sylfaen" w:eastAsiaTheme="minorHAnsi" w:hAnsi="Sylfaen"/>
          <w:sz w:val="22"/>
          <w:szCs w:val="22"/>
          <w:lang w:val="ka-GE"/>
        </w:rPr>
        <w:t>: დამსაქმებლის და დასაქმებულის შენატანები</w:t>
      </w:r>
      <w:r w:rsidRPr="00720D3C">
        <w:rPr>
          <w:rFonts w:ascii="Sylfaen" w:eastAsiaTheme="minorHAnsi" w:hAnsi="Sylfaen"/>
          <w:sz w:val="22"/>
          <w:szCs w:val="22"/>
          <w:lang w:val="ka-GE"/>
        </w:rPr>
        <w:t xml:space="preserve">), პასუხისმგებლობაა ამბულატორიული მედიკამენტების ხარჯების ანაზღაურება. Kela ექვემდებარება პარლამენტს. </w:t>
      </w:r>
      <w:r w:rsidR="007918F4" w:rsidRPr="00720D3C">
        <w:rPr>
          <w:rFonts w:ascii="Sylfaen" w:eastAsiaTheme="minorHAnsi" w:hAnsi="Sylfaen"/>
          <w:sz w:val="22"/>
          <w:szCs w:val="22"/>
          <w:lang w:val="ka-GE"/>
        </w:rPr>
        <w:t>Kela აკონტრაქტებს აფთიაქებს პაციენტებისთვის მედიკამენტების უზრუნვ</w:t>
      </w:r>
      <w:r w:rsidR="00712E6D" w:rsidRPr="00720D3C">
        <w:rPr>
          <w:rFonts w:ascii="Sylfaen" w:eastAsiaTheme="minorHAnsi" w:hAnsi="Sylfaen"/>
          <w:sz w:val="22"/>
          <w:szCs w:val="22"/>
          <w:lang w:val="ka-GE"/>
        </w:rPr>
        <w:t>ე</w:t>
      </w:r>
      <w:r w:rsidR="007918F4" w:rsidRPr="00720D3C">
        <w:rPr>
          <w:rFonts w:ascii="Sylfaen" w:eastAsiaTheme="minorHAnsi" w:hAnsi="Sylfaen"/>
          <w:sz w:val="22"/>
          <w:szCs w:val="22"/>
          <w:lang w:val="ka-GE"/>
        </w:rPr>
        <w:t xml:space="preserve">ლყოფის მიზნით. </w:t>
      </w:r>
    </w:p>
    <w:p w14:paraId="2EC669F1" w14:textId="77777777" w:rsidR="0014682E" w:rsidRPr="00720D3C" w:rsidRDefault="0014682E" w:rsidP="0014682E">
      <w:pPr>
        <w:jc w:val="both"/>
        <w:rPr>
          <w:rFonts w:ascii="Sylfaen" w:eastAsiaTheme="minorHAnsi" w:hAnsi="Sylfaen"/>
          <w:sz w:val="22"/>
          <w:szCs w:val="22"/>
          <w:lang w:val="ka-GE"/>
        </w:rPr>
      </w:pPr>
    </w:p>
    <w:p w14:paraId="54C8F78A" w14:textId="77777777" w:rsidR="00E249FB" w:rsidRPr="00720D3C" w:rsidRDefault="00E249FB" w:rsidP="00E249FB">
      <w:pPr>
        <w:jc w:val="both"/>
        <w:rPr>
          <w:rFonts w:ascii="Sylfaen" w:eastAsiaTheme="minorHAnsi" w:hAnsi="Sylfaen"/>
          <w:sz w:val="22"/>
          <w:szCs w:val="22"/>
          <w:lang w:val="ka-GE"/>
        </w:rPr>
      </w:pPr>
      <w:r w:rsidRPr="00720D3C">
        <w:rPr>
          <w:rFonts w:ascii="Sylfaen" w:eastAsiaTheme="minorHAnsi" w:hAnsi="Sylfaen"/>
          <w:sz w:val="22"/>
          <w:szCs w:val="22"/>
          <w:lang w:val="ka-GE"/>
        </w:rPr>
        <w:t xml:space="preserve">წამლების განფასება: მედიკამენტების ფასებზე პასუხისმგებელია წამლების განფასების საბჭო (PPB – Pharmaceutical pricing Board), რომელშიც შედის Kela. </w:t>
      </w:r>
    </w:p>
    <w:p w14:paraId="4B48A029" w14:textId="187B94D5" w:rsidR="00E249FB" w:rsidRPr="00720D3C" w:rsidRDefault="00E249FB" w:rsidP="0014682E">
      <w:pPr>
        <w:jc w:val="both"/>
        <w:rPr>
          <w:rFonts w:ascii="Sylfaen" w:eastAsiaTheme="minorHAnsi" w:hAnsi="Sylfaen"/>
          <w:sz w:val="22"/>
          <w:szCs w:val="22"/>
          <w:lang w:val="ka-GE"/>
        </w:rPr>
      </w:pPr>
    </w:p>
    <w:p w14:paraId="0CDB16A0" w14:textId="5E07C33D" w:rsidR="0014682E" w:rsidRPr="00720D3C" w:rsidRDefault="0014682E" w:rsidP="0014682E">
      <w:pPr>
        <w:jc w:val="both"/>
        <w:rPr>
          <w:rFonts w:ascii="Sylfaen" w:eastAsiaTheme="minorHAnsi" w:hAnsi="Sylfaen"/>
          <w:sz w:val="22"/>
          <w:szCs w:val="22"/>
          <w:lang w:val="ka-GE"/>
        </w:rPr>
      </w:pPr>
      <w:r w:rsidRPr="00720D3C">
        <w:rPr>
          <w:rFonts w:ascii="Sylfaen" w:eastAsiaTheme="minorHAnsi" w:hAnsi="Sylfaen"/>
          <w:sz w:val="22"/>
          <w:szCs w:val="22"/>
          <w:lang w:val="ka-GE"/>
        </w:rPr>
        <w:t>ფინეთს აქვს მედიკამენტების ანაზღაურების სამი დონ</w:t>
      </w:r>
      <w:r w:rsidR="003D107D" w:rsidRPr="00720D3C">
        <w:rPr>
          <w:rFonts w:ascii="Sylfaen" w:eastAsiaTheme="minorHAnsi" w:hAnsi="Sylfaen"/>
          <w:sz w:val="22"/>
          <w:szCs w:val="22"/>
          <w:lang w:val="ka-GE"/>
        </w:rPr>
        <w:t>ე</w:t>
      </w:r>
      <w:r w:rsidRPr="00720D3C">
        <w:rPr>
          <w:rFonts w:ascii="Sylfaen" w:eastAsiaTheme="minorHAnsi" w:hAnsi="Sylfaen"/>
          <w:sz w:val="22"/>
          <w:szCs w:val="22"/>
          <w:lang w:val="ka-GE"/>
        </w:rPr>
        <w:t xml:space="preserve">. </w:t>
      </w:r>
      <w:r w:rsidR="00FC3809" w:rsidRPr="00720D3C">
        <w:rPr>
          <w:rFonts w:ascii="Sylfaen" w:eastAsiaTheme="minorHAnsi" w:hAnsi="Sylfaen"/>
          <w:sz w:val="22"/>
          <w:szCs w:val="22"/>
          <w:lang w:val="ka-GE"/>
        </w:rPr>
        <w:t>საბაზისო და ორი სპეციფიური კატეგორია. პირველ</w:t>
      </w:r>
      <w:r w:rsidR="00712E6D" w:rsidRPr="00720D3C">
        <w:rPr>
          <w:rFonts w:ascii="Sylfaen" w:eastAsiaTheme="minorHAnsi" w:hAnsi="Sylfaen"/>
          <w:sz w:val="22"/>
          <w:szCs w:val="22"/>
          <w:lang w:val="ka-GE"/>
        </w:rPr>
        <w:t>,</w:t>
      </w:r>
      <w:r w:rsidR="00FC3809" w:rsidRPr="00720D3C">
        <w:rPr>
          <w:rFonts w:ascii="Sylfaen" w:eastAsiaTheme="minorHAnsi" w:hAnsi="Sylfaen"/>
          <w:sz w:val="22"/>
          <w:szCs w:val="22"/>
          <w:lang w:val="ka-GE"/>
        </w:rPr>
        <w:t xml:space="preserve"> საბაზისო დონეზე Kela-ს მიერ იფარება მედიკამენტების ღირებულების 42% და პაციენტის მიერ 58%-ს, მეორე დონეზე 72%-28% და მესამე დონეზე 100% თუმცა თანაგადახდაა </w:t>
      </w:r>
      <w:r w:rsidR="00945575" w:rsidRPr="00720D3C">
        <w:rPr>
          <w:rFonts w:ascii="Sylfaen" w:eastAsiaTheme="minorHAnsi" w:hAnsi="Sylfaen"/>
          <w:sz w:val="22"/>
          <w:szCs w:val="22"/>
          <w:lang w:val="ka-GE"/>
        </w:rPr>
        <w:t>3</w:t>
      </w:r>
      <w:r w:rsidR="00FC3809" w:rsidRPr="00720D3C">
        <w:rPr>
          <w:rFonts w:ascii="Sylfaen" w:eastAsiaTheme="minorHAnsi" w:hAnsi="Sylfaen"/>
          <w:sz w:val="22"/>
          <w:szCs w:val="22"/>
          <w:lang w:val="ka-GE"/>
        </w:rPr>
        <w:t xml:space="preserve"> ევრო თითო შეძენილ წამალზე. </w:t>
      </w:r>
      <w:r w:rsidR="003D107D" w:rsidRPr="00720D3C">
        <w:rPr>
          <w:rFonts w:ascii="Sylfaen" w:eastAsiaTheme="minorHAnsi" w:hAnsi="Sylfaen"/>
          <w:sz w:val="22"/>
          <w:szCs w:val="22"/>
          <w:lang w:val="ka-GE"/>
        </w:rPr>
        <w:t>თუ პაციენტი იხდის 616 ევრ</w:t>
      </w:r>
      <w:r w:rsidR="00E249FB" w:rsidRPr="00720D3C">
        <w:rPr>
          <w:rFonts w:ascii="Sylfaen" w:eastAsiaTheme="minorHAnsi" w:hAnsi="Sylfaen"/>
          <w:sz w:val="22"/>
          <w:szCs w:val="22"/>
          <w:lang w:val="ka-GE"/>
        </w:rPr>
        <w:t>ო</w:t>
      </w:r>
      <w:r w:rsidR="003D107D" w:rsidRPr="00720D3C">
        <w:rPr>
          <w:rFonts w:ascii="Sylfaen" w:eastAsiaTheme="minorHAnsi" w:hAnsi="Sylfaen"/>
          <w:sz w:val="22"/>
          <w:szCs w:val="22"/>
          <w:lang w:val="ka-GE"/>
        </w:rPr>
        <w:t xml:space="preserve">ზე მეტს (წლიური ლიმიტი), Kela </w:t>
      </w:r>
      <w:r w:rsidR="00712E6D" w:rsidRPr="00720D3C">
        <w:rPr>
          <w:rFonts w:ascii="Sylfaen" w:eastAsiaTheme="minorHAnsi" w:hAnsi="Sylfaen"/>
          <w:sz w:val="22"/>
          <w:szCs w:val="22"/>
          <w:lang w:val="ka-GE"/>
        </w:rPr>
        <w:t xml:space="preserve">წამლის ღირებულებას </w:t>
      </w:r>
      <w:r w:rsidR="003D107D" w:rsidRPr="00720D3C">
        <w:rPr>
          <w:rFonts w:ascii="Sylfaen" w:eastAsiaTheme="minorHAnsi" w:hAnsi="Sylfaen"/>
          <w:sz w:val="22"/>
          <w:szCs w:val="22"/>
          <w:lang w:val="ka-GE"/>
        </w:rPr>
        <w:t xml:space="preserve">ფარავს </w:t>
      </w:r>
      <w:r w:rsidR="00E249FB" w:rsidRPr="00720D3C">
        <w:rPr>
          <w:rFonts w:ascii="Sylfaen" w:eastAsiaTheme="minorHAnsi" w:hAnsi="Sylfaen"/>
          <w:sz w:val="22"/>
          <w:szCs w:val="22"/>
          <w:lang w:val="ka-GE"/>
        </w:rPr>
        <w:t>სრულად (პაციენტის თანაგადახდა 1.5 ევრო წამალზე).</w:t>
      </w:r>
    </w:p>
    <w:p w14:paraId="2DB5A72E" w14:textId="77777777" w:rsidR="00FC3809" w:rsidRPr="00720D3C" w:rsidRDefault="00FC3809" w:rsidP="0014682E">
      <w:pPr>
        <w:jc w:val="both"/>
        <w:rPr>
          <w:rFonts w:ascii="Sylfaen" w:eastAsiaTheme="minorHAnsi" w:hAnsi="Sylfaen"/>
          <w:sz w:val="22"/>
          <w:szCs w:val="22"/>
          <w:lang w:val="ka-GE"/>
        </w:rPr>
      </w:pPr>
    </w:p>
    <w:p w14:paraId="2CDB5552" w14:textId="6EF460F0" w:rsidR="00FC3809" w:rsidRPr="00720D3C" w:rsidRDefault="00FC3809" w:rsidP="0014682E">
      <w:pPr>
        <w:jc w:val="both"/>
        <w:rPr>
          <w:rFonts w:ascii="Sylfaen" w:eastAsiaTheme="minorHAnsi" w:hAnsi="Sylfaen"/>
          <w:sz w:val="22"/>
          <w:szCs w:val="22"/>
          <w:lang w:val="ka-GE"/>
        </w:rPr>
      </w:pPr>
      <w:r w:rsidRPr="00720D3C">
        <w:rPr>
          <w:rFonts w:ascii="Sylfaen" w:eastAsiaTheme="minorHAnsi" w:hAnsi="Sylfaen"/>
          <w:sz w:val="22"/>
          <w:szCs w:val="22"/>
          <w:lang w:val="ka-GE"/>
        </w:rPr>
        <w:t>სამედიცინო ცენტრებში და საავავადმყოფოებ</w:t>
      </w:r>
      <w:r w:rsidR="007918F4" w:rsidRPr="00720D3C">
        <w:rPr>
          <w:rFonts w:ascii="Sylfaen" w:eastAsiaTheme="minorHAnsi" w:hAnsi="Sylfaen"/>
          <w:sz w:val="22"/>
          <w:szCs w:val="22"/>
          <w:lang w:val="ka-GE"/>
        </w:rPr>
        <w:t>ს აქვს წამლის საბჭო, რომელიც ეხმარება მათ</w:t>
      </w:r>
      <w:r w:rsidRPr="00720D3C">
        <w:rPr>
          <w:rFonts w:ascii="Sylfaen" w:eastAsiaTheme="minorHAnsi" w:hAnsi="Sylfaen"/>
          <w:sz w:val="22"/>
          <w:szCs w:val="22"/>
          <w:lang w:val="ka-GE"/>
        </w:rPr>
        <w:t xml:space="preserve"> მედიკამენტები</w:t>
      </w:r>
      <w:r w:rsidR="007918F4" w:rsidRPr="00720D3C">
        <w:rPr>
          <w:rFonts w:ascii="Sylfaen" w:eastAsiaTheme="minorHAnsi" w:hAnsi="Sylfaen"/>
          <w:sz w:val="22"/>
          <w:szCs w:val="22"/>
          <w:lang w:val="ka-GE"/>
        </w:rPr>
        <w:t>ს შეძენაში. მედიკამენტები</w:t>
      </w:r>
      <w:r w:rsidRPr="00720D3C">
        <w:rPr>
          <w:rFonts w:ascii="Sylfaen" w:eastAsiaTheme="minorHAnsi" w:hAnsi="Sylfaen"/>
          <w:sz w:val="22"/>
          <w:szCs w:val="22"/>
          <w:lang w:val="ka-GE"/>
        </w:rPr>
        <w:t xml:space="preserve"> ფინანსდება მუნიციპალიტეტების ბიუჯეტებიდან</w:t>
      </w:r>
      <w:r w:rsidR="00945575" w:rsidRPr="00720D3C">
        <w:rPr>
          <w:rFonts w:ascii="Sylfaen" w:eastAsiaTheme="minorHAnsi" w:hAnsi="Sylfaen"/>
          <w:sz w:val="22"/>
          <w:szCs w:val="22"/>
          <w:lang w:val="ka-GE"/>
        </w:rPr>
        <w:t xml:space="preserve"> </w:t>
      </w:r>
      <w:r w:rsidR="00E249FB" w:rsidRPr="00720D3C">
        <w:rPr>
          <w:rFonts w:ascii="Sylfaen" w:eastAsiaTheme="minorHAnsi" w:hAnsi="Sylfaen"/>
          <w:sz w:val="22"/>
          <w:szCs w:val="22"/>
          <w:lang w:val="ka-GE"/>
        </w:rPr>
        <w:t>(ვალდებულებაა 6 თვის მარაგის ქონა)</w:t>
      </w:r>
      <w:r w:rsidR="007918F4" w:rsidRPr="00720D3C">
        <w:rPr>
          <w:rFonts w:ascii="Sylfaen" w:eastAsiaTheme="minorHAnsi" w:hAnsi="Sylfaen"/>
          <w:sz w:val="22"/>
          <w:szCs w:val="22"/>
          <w:lang w:val="ka-GE"/>
        </w:rPr>
        <w:t>.</w:t>
      </w:r>
    </w:p>
    <w:p w14:paraId="53B36B7C" w14:textId="7AC1632E" w:rsidR="0014682E" w:rsidRPr="00AE6361" w:rsidRDefault="0014682E" w:rsidP="0014682E">
      <w:pPr>
        <w:autoSpaceDE w:val="0"/>
        <w:autoSpaceDN w:val="0"/>
        <w:adjustRightInd w:val="0"/>
        <w:rPr>
          <w:rFonts w:ascii="Sylfaen" w:eastAsiaTheme="minorHAnsi" w:hAnsi="Sylfaen" w:cs="Georgia"/>
          <w:b/>
          <w:bCs/>
          <w:color w:val="000000"/>
          <w:sz w:val="18"/>
          <w:szCs w:val="22"/>
          <w:lang w:val="ka-GE"/>
        </w:rPr>
      </w:pPr>
      <w:r w:rsidRPr="00AE6361">
        <w:rPr>
          <w:rFonts w:ascii="Sylfaen" w:eastAsiaTheme="minorHAnsi" w:hAnsi="Sylfaen" w:cs="Georgia"/>
          <w:color w:val="000000"/>
          <w:sz w:val="18"/>
          <w:szCs w:val="22"/>
          <w:lang w:val="ka-GE"/>
        </w:rPr>
        <w:t xml:space="preserve">Pharmaceutical policies in Finland: </w:t>
      </w:r>
      <w:r w:rsidRPr="00AE6361">
        <w:rPr>
          <w:rFonts w:ascii="Sylfaen" w:eastAsiaTheme="minorHAnsi" w:hAnsi="Sylfaen" w:cs="Georgia"/>
          <w:b/>
          <w:bCs/>
          <w:color w:val="000000"/>
          <w:sz w:val="18"/>
          <w:szCs w:val="22"/>
          <w:lang w:val="ka-GE"/>
        </w:rPr>
        <w:t>Challenges and opportunities</w:t>
      </w:r>
    </w:p>
    <w:p w14:paraId="6806E1E8" w14:textId="3ED72486" w:rsidR="0014682E" w:rsidRPr="00AE6361" w:rsidRDefault="0014682E" w:rsidP="0014682E">
      <w:pPr>
        <w:autoSpaceDE w:val="0"/>
        <w:autoSpaceDN w:val="0"/>
        <w:adjustRightInd w:val="0"/>
        <w:rPr>
          <w:rFonts w:ascii="Sylfaen" w:eastAsiaTheme="minorHAnsi" w:hAnsi="Sylfaen" w:cs="Georgia"/>
          <w:color w:val="000000"/>
          <w:sz w:val="18"/>
          <w:szCs w:val="22"/>
          <w:lang w:val="ka-GE"/>
        </w:rPr>
      </w:pPr>
      <w:r w:rsidRPr="00AE6361">
        <w:rPr>
          <w:rFonts w:ascii="Sylfaen" w:eastAsiaTheme="minorHAnsi" w:hAnsi="Sylfaen" w:cs="Georgia"/>
          <w:color w:val="000000"/>
          <w:sz w:val="18"/>
          <w:szCs w:val="22"/>
          <w:lang w:val="ka-GE"/>
        </w:rPr>
        <w:t>http://www.euro.who.int/__data/assets/pdf_file/0020/80651/E91239.pdf</w:t>
      </w:r>
    </w:p>
    <w:p w14:paraId="7F8FED2A" w14:textId="77777777" w:rsidR="00E9098B" w:rsidRDefault="00E9098B" w:rsidP="00006D83">
      <w:pPr>
        <w:pStyle w:val="Heading3"/>
        <w:rPr>
          <w:rFonts w:ascii="Sylfaen" w:eastAsiaTheme="minorHAnsi" w:hAnsi="Sylfaen" w:cs="Sylfaen"/>
          <w:sz w:val="22"/>
          <w:szCs w:val="22"/>
        </w:rPr>
      </w:pPr>
    </w:p>
    <w:p w14:paraId="29C0DD59" w14:textId="603CF8FB" w:rsidR="00957E52" w:rsidRPr="00720D3C" w:rsidRDefault="00957E52" w:rsidP="00006D83">
      <w:pPr>
        <w:pStyle w:val="Heading3"/>
        <w:rPr>
          <w:rFonts w:eastAsiaTheme="minorHAnsi"/>
          <w:sz w:val="22"/>
          <w:szCs w:val="22"/>
          <w:lang w:val="ka-GE"/>
        </w:rPr>
      </w:pPr>
      <w:r w:rsidRPr="00720D3C">
        <w:rPr>
          <w:rFonts w:ascii="Sylfaen" w:eastAsiaTheme="minorHAnsi" w:hAnsi="Sylfaen" w:cs="Sylfaen"/>
          <w:sz w:val="22"/>
          <w:szCs w:val="22"/>
          <w:lang w:val="ka-GE"/>
        </w:rPr>
        <w:t>უკრაინა</w:t>
      </w:r>
    </w:p>
    <w:p w14:paraId="3C2E068E" w14:textId="298F52D2" w:rsidR="00421D9F" w:rsidRPr="00720D3C" w:rsidRDefault="00006D83" w:rsidP="00C66171">
      <w:pPr>
        <w:autoSpaceDE w:val="0"/>
        <w:autoSpaceDN w:val="0"/>
        <w:adjustRightInd w:val="0"/>
        <w:jc w:val="both"/>
        <w:rPr>
          <w:rFonts w:ascii="Sylfaen" w:eastAsiaTheme="minorHAnsi" w:hAnsi="Sylfaen" w:cs="Georgia"/>
          <w:color w:val="000000"/>
          <w:sz w:val="22"/>
          <w:szCs w:val="22"/>
          <w:lang w:val="ka-GE"/>
        </w:rPr>
      </w:pPr>
      <w:r w:rsidRPr="00720D3C">
        <w:rPr>
          <w:rFonts w:ascii="Sylfaen" w:eastAsiaTheme="minorHAnsi" w:hAnsi="Sylfaen" w:cs="Georgia"/>
          <w:color w:val="000000"/>
          <w:sz w:val="22"/>
          <w:szCs w:val="22"/>
          <w:lang w:val="ka-GE"/>
        </w:rPr>
        <w:t>2017 წლიდან  უკრაინამ დაი</w:t>
      </w:r>
      <w:r w:rsidR="00F03F0D" w:rsidRPr="00720D3C">
        <w:rPr>
          <w:rFonts w:ascii="Sylfaen" w:eastAsiaTheme="minorHAnsi" w:hAnsi="Sylfaen" w:cs="Georgia"/>
          <w:color w:val="000000"/>
          <w:sz w:val="22"/>
          <w:szCs w:val="22"/>
          <w:lang w:val="ka-GE"/>
        </w:rPr>
        <w:t>წ</w:t>
      </w:r>
      <w:r w:rsidRPr="00720D3C">
        <w:rPr>
          <w:rFonts w:ascii="Sylfaen" w:eastAsiaTheme="minorHAnsi" w:hAnsi="Sylfaen" w:cs="Georgia"/>
          <w:color w:val="000000"/>
          <w:sz w:val="22"/>
          <w:szCs w:val="22"/>
          <w:lang w:val="ka-GE"/>
        </w:rPr>
        <w:t>ყო ხელმისაწვდომი მედიკამენტების პროგრამა (Affordable medicines programe - AMP)</w:t>
      </w:r>
      <w:r w:rsidR="00F03F0D" w:rsidRPr="00720D3C">
        <w:rPr>
          <w:rFonts w:ascii="Sylfaen" w:eastAsiaTheme="minorHAnsi" w:hAnsi="Sylfaen" w:cs="Georgia"/>
          <w:color w:val="000000"/>
          <w:sz w:val="22"/>
          <w:szCs w:val="22"/>
          <w:lang w:val="ka-GE"/>
        </w:rPr>
        <w:t>.</w:t>
      </w:r>
      <w:r w:rsidR="00D07150" w:rsidRPr="00720D3C">
        <w:rPr>
          <w:rFonts w:ascii="Sylfaen" w:eastAsiaTheme="minorHAnsi" w:hAnsi="Sylfaen" w:cs="Georgia"/>
          <w:color w:val="000000"/>
          <w:sz w:val="22"/>
          <w:szCs w:val="22"/>
          <w:lang w:val="ka-GE"/>
        </w:rPr>
        <w:t xml:space="preserve"> პროგრამით მოცულია</w:t>
      </w:r>
      <w:r w:rsidRPr="00720D3C">
        <w:rPr>
          <w:rFonts w:ascii="Sylfaen" w:eastAsiaTheme="minorHAnsi" w:hAnsi="Sylfaen" w:cs="Georgia"/>
          <w:color w:val="000000"/>
          <w:sz w:val="22"/>
          <w:szCs w:val="22"/>
          <w:lang w:val="ka-GE"/>
        </w:rPr>
        <w:t xml:space="preserve"> 23 სახის INN </w:t>
      </w:r>
      <w:r w:rsidR="0066095C" w:rsidRPr="00720D3C">
        <w:rPr>
          <w:rFonts w:ascii="Sylfaen" w:eastAsiaTheme="minorHAnsi" w:hAnsi="Sylfaen" w:cs="Georgia"/>
          <w:color w:val="000000"/>
          <w:sz w:val="22"/>
          <w:szCs w:val="22"/>
          <w:lang w:val="ka-GE"/>
        </w:rPr>
        <w:t xml:space="preserve">(აქტიური ნივთიერება) </w:t>
      </w:r>
      <w:r w:rsidR="00D07150" w:rsidRPr="00720D3C">
        <w:rPr>
          <w:rFonts w:ascii="Sylfaen" w:eastAsiaTheme="minorHAnsi" w:hAnsi="Sylfaen" w:cs="Georgia"/>
          <w:color w:val="000000"/>
          <w:sz w:val="22"/>
          <w:szCs w:val="22"/>
          <w:lang w:val="ka-GE"/>
        </w:rPr>
        <w:t xml:space="preserve">შემდეგი არაგადამდები დაავადებებისთვის: </w:t>
      </w:r>
      <w:r w:rsidRPr="00720D3C">
        <w:rPr>
          <w:rFonts w:ascii="Sylfaen" w:eastAsiaTheme="minorHAnsi" w:hAnsi="Sylfaen" w:cs="Georgia"/>
          <w:color w:val="000000"/>
          <w:sz w:val="22"/>
          <w:szCs w:val="22"/>
          <w:lang w:val="ka-GE"/>
        </w:rPr>
        <w:t xml:space="preserve">CVD, ტიპი 2 დიაბეტი, ბრონქული ასთმა. </w:t>
      </w:r>
    </w:p>
    <w:p w14:paraId="17DAAE37" w14:textId="77777777" w:rsidR="00421D9F" w:rsidRPr="00720D3C" w:rsidRDefault="00421D9F" w:rsidP="00C66171">
      <w:pPr>
        <w:autoSpaceDE w:val="0"/>
        <w:autoSpaceDN w:val="0"/>
        <w:adjustRightInd w:val="0"/>
        <w:jc w:val="both"/>
        <w:rPr>
          <w:rFonts w:ascii="Sylfaen" w:eastAsiaTheme="minorHAnsi" w:hAnsi="Sylfaen" w:cs="Georgia"/>
          <w:color w:val="000000"/>
          <w:sz w:val="22"/>
          <w:szCs w:val="22"/>
          <w:lang w:val="ka-GE"/>
        </w:rPr>
      </w:pPr>
    </w:p>
    <w:p w14:paraId="378894B6" w14:textId="39BA5885" w:rsidR="004A7644" w:rsidRPr="00720D3C" w:rsidRDefault="00006D83" w:rsidP="00C66171">
      <w:pPr>
        <w:autoSpaceDE w:val="0"/>
        <w:autoSpaceDN w:val="0"/>
        <w:adjustRightInd w:val="0"/>
        <w:jc w:val="both"/>
        <w:rPr>
          <w:rFonts w:ascii="Sylfaen" w:eastAsiaTheme="minorHAnsi" w:hAnsi="Sylfaen" w:cs="Georgia"/>
          <w:color w:val="000000"/>
          <w:sz w:val="22"/>
          <w:szCs w:val="22"/>
          <w:lang w:val="ka-GE"/>
        </w:rPr>
      </w:pPr>
      <w:r w:rsidRPr="00720D3C">
        <w:rPr>
          <w:rFonts w:ascii="Sylfaen" w:eastAsiaTheme="minorHAnsi" w:hAnsi="Sylfaen" w:cs="Georgia"/>
          <w:color w:val="000000"/>
          <w:sz w:val="22"/>
          <w:szCs w:val="22"/>
          <w:lang w:val="ka-GE"/>
        </w:rPr>
        <w:t xml:space="preserve">მედიკამენტების შესყიდვის და ანაზღაურების სქემა ასეთია: ცენტრალური ხაზინიდან რეგიონულ ბიუჯეტში ყოველთვიურად გამოიყოფა გარკვეული თანხა მოსახლეობის რიცხოვნობის გათვალისწინებით. ჯანდაცვის რეგიონული </w:t>
      </w:r>
      <w:r w:rsidR="004A7644" w:rsidRPr="00720D3C">
        <w:rPr>
          <w:rFonts w:ascii="Sylfaen" w:eastAsiaTheme="minorHAnsi" w:hAnsi="Sylfaen" w:cs="Georgia"/>
          <w:color w:val="000000"/>
          <w:sz w:val="22"/>
          <w:szCs w:val="22"/>
          <w:lang w:val="ka-GE"/>
        </w:rPr>
        <w:t xml:space="preserve">ოფისის </w:t>
      </w:r>
      <w:r w:rsidRPr="00720D3C">
        <w:rPr>
          <w:rFonts w:ascii="Sylfaen" w:eastAsiaTheme="minorHAnsi" w:hAnsi="Sylfaen" w:cs="Georgia"/>
          <w:color w:val="000000"/>
          <w:sz w:val="22"/>
          <w:szCs w:val="22"/>
          <w:lang w:val="ka-GE"/>
        </w:rPr>
        <w:t>მიერ ხდება ადგილობრივი აფთიაქების</w:t>
      </w:r>
      <w:r w:rsidR="00F03F0D" w:rsidRPr="00720D3C">
        <w:rPr>
          <w:rFonts w:ascii="Sylfaen" w:eastAsiaTheme="minorHAnsi" w:hAnsi="Sylfaen" w:cs="Georgia"/>
          <w:color w:val="000000"/>
          <w:sz w:val="22"/>
          <w:szCs w:val="22"/>
          <w:lang w:val="ka-GE"/>
        </w:rPr>
        <w:t xml:space="preserve"> დაკონტრაქტება და თვის განმავლობაში </w:t>
      </w:r>
      <w:r w:rsidRPr="00720D3C">
        <w:rPr>
          <w:rFonts w:ascii="Sylfaen" w:eastAsiaTheme="minorHAnsi" w:hAnsi="Sylfaen" w:cs="Georgia"/>
          <w:color w:val="000000"/>
          <w:sz w:val="22"/>
          <w:szCs w:val="22"/>
          <w:lang w:val="ka-GE"/>
        </w:rPr>
        <w:t>პაციენტის მიერ მოხმარებული წამლების ხარჯის ანაზღაურება</w:t>
      </w:r>
      <w:r w:rsidR="00F03F0D" w:rsidRPr="00720D3C">
        <w:rPr>
          <w:rFonts w:ascii="Sylfaen" w:eastAsiaTheme="minorHAnsi" w:hAnsi="Sylfaen" w:cs="Georgia"/>
          <w:color w:val="000000"/>
          <w:sz w:val="22"/>
          <w:szCs w:val="22"/>
          <w:lang w:val="ka-GE"/>
        </w:rPr>
        <w:t xml:space="preserve">. აფთიაქები თვეში ორჯერ აგზავნიან ანგარიშებს ჯანდაცვის რეგიონულ </w:t>
      </w:r>
      <w:r w:rsidR="004A7644" w:rsidRPr="00720D3C">
        <w:rPr>
          <w:rFonts w:ascii="Sylfaen" w:eastAsiaTheme="minorHAnsi" w:hAnsi="Sylfaen" w:cs="Georgia"/>
          <w:color w:val="000000"/>
          <w:sz w:val="22"/>
          <w:szCs w:val="22"/>
          <w:lang w:val="ka-GE"/>
        </w:rPr>
        <w:t>ოფისებში</w:t>
      </w:r>
      <w:r w:rsidR="00F03F0D" w:rsidRPr="00720D3C">
        <w:rPr>
          <w:rFonts w:ascii="Sylfaen" w:eastAsiaTheme="minorHAnsi" w:hAnsi="Sylfaen" w:cs="Georgia"/>
          <w:color w:val="000000"/>
          <w:sz w:val="22"/>
          <w:szCs w:val="22"/>
          <w:lang w:val="ka-GE"/>
        </w:rPr>
        <w:t xml:space="preserve">. ჯანდაცვის რეგიონული </w:t>
      </w:r>
      <w:r w:rsidR="004A7644" w:rsidRPr="00720D3C">
        <w:rPr>
          <w:rFonts w:ascii="Sylfaen" w:eastAsiaTheme="minorHAnsi" w:hAnsi="Sylfaen" w:cs="Georgia"/>
          <w:color w:val="000000"/>
          <w:sz w:val="22"/>
          <w:szCs w:val="22"/>
          <w:lang w:val="ka-GE"/>
        </w:rPr>
        <w:t xml:space="preserve">ოფისების </w:t>
      </w:r>
      <w:r w:rsidR="00F03F0D" w:rsidRPr="00720D3C">
        <w:rPr>
          <w:rFonts w:ascii="Sylfaen" w:eastAsiaTheme="minorHAnsi" w:hAnsi="Sylfaen" w:cs="Georgia"/>
          <w:color w:val="000000"/>
          <w:sz w:val="22"/>
          <w:szCs w:val="22"/>
          <w:lang w:val="ka-GE"/>
        </w:rPr>
        <w:t xml:space="preserve">მოვალეობაა წამლის პროგრამის ხარჯების მუნიციპალიტეტებზე გადანაწილებაც. </w:t>
      </w:r>
      <w:r w:rsidRPr="00720D3C">
        <w:rPr>
          <w:rFonts w:ascii="Sylfaen" w:eastAsiaTheme="minorHAnsi" w:hAnsi="Sylfaen" w:cs="Georgia"/>
          <w:color w:val="000000"/>
          <w:sz w:val="22"/>
          <w:szCs w:val="22"/>
          <w:lang w:val="ka-GE"/>
        </w:rPr>
        <w:t xml:space="preserve"> </w:t>
      </w:r>
    </w:p>
    <w:p w14:paraId="10A24089" w14:textId="77777777" w:rsidR="004A7644" w:rsidRPr="00720D3C" w:rsidRDefault="004A7644" w:rsidP="00C66171">
      <w:pPr>
        <w:autoSpaceDE w:val="0"/>
        <w:autoSpaceDN w:val="0"/>
        <w:adjustRightInd w:val="0"/>
        <w:jc w:val="both"/>
        <w:rPr>
          <w:rFonts w:ascii="Sylfaen" w:eastAsiaTheme="minorHAnsi" w:hAnsi="Sylfaen" w:cs="Georgia"/>
          <w:color w:val="000000"/>
          <w:sz w:val="22"/>
          <w:szCs w:val="22"/>
          <w:lang w:val="ka-GE"/>
        </w:rPr>
      </w:pPr>
    </w:p>
    <w:p w14:paraId="05B810F3" w14:textId="54169188" w:rsidR="003773B9" w:rsidRPr="00720D3C" w:rsidRDefault="00F03F0D" w:rsidP="00C66171">
      <w:pPr>
        <w:autoSpaceDE w:val="0"/>
        <w:autoSpaceDN w:val="0"/>
        <w:adjustRightInd w:val="0"/>
        <w:jc w:val="both"/>
        <w:rPr>
          <w:rFonts w:ascii="Sylfaen" w:eastAsiaTheme="minorHAnsi" w:hAnsi="Sylfaen" w:cs="Georgia"/>
          <w:color w:val="000000"/>
          <w:sz w:val="22"/>
          <w:szCs w:val="22"/>
          <w:lang w:val="ka-GE"/>
        </w:rPr>
      </w:pPr>
      <w:r w:rsidRPr="00720D3C">
        <w:rPr>
          <w:rFonts w:ascii="Sylfaen" w:eastAsiaTheme="minorHAnsi" w:hAnsi="Sylfaen" w:cs="Georgia"/>
          <w:color w:val="000000"/>
          <w:sz w:val="22"/>
          <w:szCs w:val="22"/>
          <w:lang w:val="ka-GE"/>
        </w:rPr>
        <w:t>წამლის მისა</w:t>
      </w:r>
      <w:r w:rsidR="003773B9" w:rsidRPr="00720D3C">
        <w:rPr>
          <w:rFonts w:ascii="Sylfaen" w:eastAsiaTheme="minorHAnsi" w:hAnsi="Sylfaen" w:cs="Georgia"/>
          <w:color w:val="000000"/>
          <w:sz w:val="22"/>
          <w:szCs w:val="22"/>
          <w:lang w:val="ka-GE"/>
        </w:rPr>
        <w:t>ღ</w:t>
      </w:r>
      <w:r w:rsidRPr="00720D3C">
        <w:rPr>
          <w:rFonts w:ascii="Sylfaen" w:eastAsiaTheme="minorHAnsi" w:hAnsi="Sylfaen" w:cs="Georgia"/>
          <w:color w:val="000000"/>
          <w:sz w:val="22"/>
          <w:szCs w:val="22"/>
          <w:lang w:val="ka-GE"/>
        </w:rPr>
        <w:t>ებად პაციენტ</w:t>
      </w:r>
      <w:r w:rsidR="004A7644" w:rsidRPr="00720D3C">
        <w:rPr>
          <w:rFonts w:ascii="Sylfaen" w:eastAsiaTheme="minorHAnsi" w:hAnsi="Sylfaen" w:cs="Georgia"/>
          <w:color w:val="000000"/>
          <w:sz w:val="22"/>
          <w:szCs w:val="22"/>
          <w:lang w:val="ka-GE"/>
        </w:rPr>
        <w:t>ი ექიმისგან იღებს</w:t>
      </w:r>
      <w:r w:rsidRPr="00720D3C">
        <w:rPr>
          <w:rFonts w:ascii="Sylfaen" w:eastAsiaTheme="minorHAnsi" w:hAnsi="Sylfaen" w:cs="Georgia"/>
          <w:color w:val="000000"/>
          <w:sz w:val="22"/>
          <w:szCs w:val="22"/>
          <w:lang w:val="ka-GE"/>
        </w:rPr>
        <w:t xml:space="preserve"> რეცეპტ</w:t>
      </w:r>
      <w:r w:rsidR="004A7644" w:rsidRPr="00720D3C">
        <w:rPr>
          <w:rFonts w:ascii="Sylfaen" w:eastAsiaTheme="minorHAnsi" w:hAnsi="Sylfaen" w:cs="Georgia"/>
          <w:color w:val="000000"/>
          <w:sz w:val="22"/>
          <w:szCs w:val="22"/>
          <w:lang w:val="ka-GE"/>
        </w:rPr>
        <w:t>ს</w:t>
      </w:r>
      <w:r w:rsidRPr="00720D3C">
        <w:rPr>
          <w:rFonts w:ascii="Sylfaen" w:eastAsiaTheme="minorHAnsi" w:hAnsi="Sylfaen" w:cs="Georgia"/>
          <w:color w:val="000000"/>
          <w:sz w:val="22"/>
          <w:szCs w:val="22"/>
          <w:lang w:val="ka-GE"/>
        </w:rPr>
        <w:t xml:space="preserve"> (სისტემა ქაღალდ</w:t>
      </w:r>
      <w:r w:rsidR="00A05432" w:rsidRPr="00720D3C">
        <w:rPr>
          <w:rFonts w:ascii="Sylfaen" w:eastAsiaTheme="minorHAnsi" w:hAnsi="Sylfaen" w:cs="Georgia"/>
          <w:color w:val="000000"/>
          <w:sz w:val="22"/>
          <w:szCs w:val="22"/>
          <w:lang w:val="ka-GE"/>
        </w:rPr>
        <w:t>მატარებელზეა</w:t>
      </w:r>
      <w:r w:rsidRPr="00720D3C">
        <w:rPr>
          <w:rFonts w:ascii="Sylfaen" w:eastAsiaTheme="minorHAnsi" w:hAnsi="Sylfaen" w:cs="Georgia"/>
          <w:color w:val="000000"/>
          <w:sz w:val="22"/>
          <w:szCs w:val="22"/>
          <w:lang w:val="ka-GE"/>
        </w:rPr>
        <w:t xml:space="preserve"> დაფუძნებული</w:t>
      </w:r>
      <w:r w:rsidR="004A7644" w:rsidRPr="00720D3C">
        <w:rPr>
          <w:rFonts w:ascii="Sylfaen" w:eastAsiaTheme="minorHAnsi" w:hAnsi="Sylfaen" w:cs="Georgia"/>
          <w:color w:val="000000"/>
          <w:sz w:val="22"/>
          <w:szCs w:val="22"/>
          <w:lang w:val="ka-GE"/>
        </w:rPr>
        <w:t xml:space="preserve">), რომელიც მოიცავს INN (აქტიურ ნივთიერებას) და ანაზღაურების სქემას. </w:t>
      </w:r>
      <w:r w:rsidR="00A05432" w:rsidRPr="00720D3C">
        <w:rPr>
          <w:rFonts w:ascii="Sylfaen" w:eastAsiaTheme="minorHAnsi" w:hAnsi="Sylfaen" w:cs="Georgia"/>
          <w:color w:val="000000"/>
          <w:sz w:val="22"/>
          <w:szCs w:val="22"/>
          <w:lang w:val="ka-GE"/>
        </w:rPr>
        <w:t xml:space="preserve">პაციენტი </w:t>
      </w:r>
      <w:r w:rsidR="004A7644" w:rsidRPr="00720D3C">
        <w:rPr>
          <w:rFonts w:ascii="Sylfaen" w:eastAsiaTheme="minorHAnsi" w:hAnsi="Sylfaen" w:cs="Georgia"/>
          <w:color w:val="000000"/>
          <w:sz w:val="22"/>
          <w:szCs w:val="22"/>
          <w:lang w:val="ka-GE"/>
        </w:rPr>
        <w:t xml:space="preserve">მიდის აფთიაქში, რომელიც მონაწილეობს AMP პროგრამაში და იღებს მედიკამენტს. </w:t>
      </w:r>
      <w:r w:rsidR="00A05432" w:rsidRPr="00720D3C">
        <w:rPr>
          <w:rFonts w:ascii="Sylfaen" w:eastAsiaTheme="minorHAnsi" w:hAnsi="Sylfaen" w:cs="Georgia"/>
          <w:color w:val="000000"/>
          <w:sz w:val="22"/>
          <w:szCs w:val="22"/>
          <w:lang w:val="ka-GE"/>
        </w:rPr>
        <w:t>აფთიაქ</w:t>
      </w:r>
      <w:r w:rsidR="004A7644" w:rsidRPr="00720D3C">
        <w:rPr>
          <w:rFonts w:ascii="Sylfaen" w:eastAsiaTheme="minorHAnsi" w:hAnsi="Sylfaen" w:cs="Georgia"/>
          <w:color w:val="000000"/>
          <w:sz w:val="22"/>
          <w:szCs w:val="22"/>
          <w:lang w:val="ka-GE"/>
        </w:rPr>
        <w:t>ი კი აგზავნის ჯანდაცვის რეგიონულ ოფისში რეცეპტს ანაზღაურებისთვის.</w:t>
      </w:r>
    </w:p>
    <w:p w14:paraId="1886EC92" w14:textId="77777777" w:rsidR="003773B9" w:rsidRPr="00720D3C" w:rsidRDefault="003773B9" w:rsidP="00C66171">
      <w:pPr>
        <w:autoSpaceDE w:val="0"/>
        <w:autoSpaceDN w:val="0"/>
        <w:adjustRightInd w:val="0"/>
        <w:jc w:val="both"/>
        <w:rPr>
          <w:rFonts w:ascii="Sylfaen" w:eastAsiaTheme="minorHAnsi" w:hAnsi="Sylfaen" w:cs="Georgia"/>
          <w:color w:val="000000"/>
          <w:sz w:val="22"/>
          <w:szCs w:val="22"/>
          <w:lang w:val="ka-GE"/>
        </w:rPr>
      </w:pPr>
    </w:p>
    <w:p w14:paraId="3CE2BAC3" w14:textId="00D9E0E8" w:rsidR="004A7644" w:rsidRPr="00720D3C" w:rsidRDefault="00F03F0D" w:rsidP="00C66171">
      <w:pPr>
        <w:autoSpaceDE w:val="0"/>
        <w:autoSpaceDN w:val="0"/>
        <w:adjustRightInd w:val="0"/>
        <w:jc w:val="both"/>
        <w:rPr>
          <w:rFonts w:ascii="Sylfaen" w:eastAsiaTheme="minorHAnsi" w:hAnsi="Sylfaen" w:cs="Georgia"/>
          <w:color w:val="000000"/>
          <w:sz w:val="22"/>
          <w:szCs w:val="22"/>
          <w:lang w:val="ka-GE"/>
        </w:rPr>
      </w:pPr>
      <w:r w:rsidRPr="00720D3C">
        <w:rPr>
          <w:rFonts w:ascii="Sylfaen" w:eastAsiaTheme="minorHAnsi" w:hAnsi="Sylfaen" w:cs="Georgia"/>
          <w:color w:val="000000"/>
          <w:sz w:val="22"/>
          <w:szCs w:val="22"/>
          <w:lang w:val="ka-GE"/>
        </w:rPr>
        <w:t xml:space="preserve">ფარმაცევტული ქსელის </w:t>
      </w:r>
      <w:r w:rsidR="00020493" w:rsidRPr="00720D3C">
        <w:rPr>
          <w:rFonts w:ascii="Sylfaen" w:eastAsiaTheme="minorHAnsi" w:hAnsi="Sylfaen" w:cs="Georgia"/>
          <w:color w:val="000000"/>
          <w:sz w:val="22"/>
          <w:szCs w:val="22"/>
          <w:lang w:val="ka-GE"/>
        </w:rPr>
        <w:t>63</w:t>
      </w:r>
      <w:r w:rsidRPr="00720D3C">
        <w:rPr>
          <w:rFonts w:ascii="Sylfaen" w:eastAsiaTheme="minorHAnsi" w:hAnsi="Sylfaen" w:cs="Georgia"/>
          <w:color w:val="000000"/>
          <w:sz w:val="22"/>
          <w:szCs w:val="22"/>
          <w:lang w:val="ka-GE"/>
        </w:rPr>
        <w:t>% ნებაყოფლობით არის ჩართული პროგრამაში</w:t>
      </w:r>
      <w:r w:rsidR="003773B9" w:rsidRPr="00720D3C">
        <w:rPr>
          <w:rFonts w:ascii="Sylfaen" w:eastAsiaTheme="minorHAnsi" w:hAnsi="Sylfaen" w:cs="Georgia"/>
          <w:color w:val="000000"/>
          <w:sz w:val="22"/>
          <w:szCs w:val="22"/>
          <w:lang w:val="ka-GE"/>
        </w:rPr>
        <w:t xml:space="preserve"> და გაფორმებული აქვთ კონტრაქტი ჯანდაცვის რეგიონულ ორგანიზაციებთან. თუმცა ნებაყოფლობითობამ ზოგიერთ რეგიონში რისკი შეუქმნა  პროგრამის განხორციელებას.</w:t>
      </w:r>
    </w:p>
    <w:p w14:paraId="2DC52C27" w14:textId="77777777" w:rsidR="004A7644" w:rsidRPr="00720D3C" w:rsidRDefault="004A7644" w:rsidP="00C66171">
      <w:pPr>
        <w:autoSpaceDE w:val="0"/>
        <w:autoSpaceDN w:val="0"/>
        <w:adjustRightInd w:val="0"/>
        <w:jc w:val="both"/>
        <w:rPr>
          <w:rFonts w:ascii="Sylfaen" w:eastAsiaTheme="minorHAnsi" w:hAnsi="Sylfaen" w:cs="Georgia"/>
          <w:color w:val="000000"/>
          <w:sz w:val="22"/>
          <w:szCs w:val="22"/>
          <w:lang w:val="ka-GE"/>
        </w:rPr>
      </w:pPr>
    </w:p>
    <w:p w14:paraId="5696FA2A" w14:textId="67B57FB4" w:rsidR="00653087" w:rsidRPr="00720D3C" w:rsidRDefault="0066095C" w:rsidP="00C66171">
      <w:pPr>
        <w:autoSpaceDE w:val="0"/>
        <w:autoSpaceDN w:val="0"/>
        <w:adjustRightInd w:val="0"/>
        <w:jc w:val="both"/>
        <w:rPr>
          <w:rFonts w:ascii="Sylfaen" w:eastAsiaTheme="minorHAnsi" w:hAnsi="Sylfaen" w:cs="Georgia"/>
          <w:color w:val="000000"/>
          <w:sz w:val="22"/>
          <w:szCs w:val="22"/>
          <w:lang w:val="ka-GE"/>
        </w:rPr>
      </w:pPr>
      <w:r w:rsidRPr="00720D3C">
        <w:rPr>
          <w:rFonts w:ascii="Sylfaen" w:eastAsiaTheme="minorHAnsi" w:hAnsi="Sylfaen" w:cs="Georgia"/>
          <w:color w:val="000000"/>
          <w:sz w:val="22"/>
          <w:szCs w:val="22"/>
          <w:lang w:val="ka-GE"/>
        </w:rPr>
        <w:t xml:space="preserve">განფასება: </w:t>
      </w:r>
      <w:r w:rsidR="000A0F72" w:rsidRPr="00720D3C">
        <w:rPr>
          <w:rFonts w:ascii="Sylfaen" w:eastAsiaTheme="minorHAnsi" w:hAnsi="Sylfaen" w:cs="Georgia"/>
          <w:color w:val="000000"/>
          <w:sz w:val="22"/>
          <w:szCs w:val="22"/>
          <w:lang w:val="ka-GE"/>
        </w:rPr>
        <w:t xml:space="preserve">თითოეული INN-თვის მოხდა </w:t>
      </w:r>
      <w:r w:rsidRPr="00720D3C">
        <w:rPr>
          <w:rFonts w:ascii="Sylfaen" w:eastAsiaTheme="minorHAnsi" w:hAnsi="Sylfaen" w:cs="Georgia"/>
          <w:color w:val="000000"/>
          <w:sz w:val="22"/>
          <w:szCs w:val="22"/>
          <w:lang w:val="ka-GE"/>
        </w:rPr>
        <w:t>მედიანური რეგისტრირებული ფასის (დღიური დოზის მიხედვით) მოძიება მოხდა რეფერენს ქვეყნებიდან: ჩეხეთი, უნგრეთი, ლატვია, პოლონეთი და სლოვაკია)</w:t>
      </w:r>
      <w:r w:rsidR="000A0F72" w:rsidRPr="00720D3C">
        <w:rPr>
          <w:rFonts w:ascii="Sylfaen" w:eastAsiaTheme="minorHAnsi" w:hAnsi="Sylfaen" w:cs="Georgia"/>
          <w:color w:val="000000"/>
          <w:sz w:val="22"/>
          <w:szCs w:val="22"/>
          <w:lang w:val="ka-GE"/>
        </w:rPr>
        <w:t>. ბრენდული დასახელების გენერიკები</w:t>
      </w:r>
      <w:r w:rsidR="00653087" w:rsidRPr="00720D3C">
        <w:rPr>
          <w:rFonts w:ascii="Sylfaen" w:eastAsiaTheme="minorHAnsi" w:hAnsi="Sylfaen" w:cs="Georgia"/>
          <w:color w:val="000000"/>
          <w:sz w:val="22"/>
          <w:szCs w:val="22"/>
          <w:lang w:val="ka-GE"/>
        </w:rPr>
        <w:t xml:space="preserve"> (არაპატენტირებული ბრენდული პრეპარატები)</w:t>
      </w:r>
      <w:r w:rsidR="000A0F72" w:rsidRPr="00720D3C">
        <w:rPr>
          <w:rFonts w:ascii="Sylfaen" w:eastAsiaTheme="minorHAnsi" w:hAnsi="Sylfaen" w:cs="Georgia"/>
          <w:color w:val="000000"/>
          <w:sz w:val="22"/>
          <w:szCs w:val="22"/>
          <w:lang w:val="ka-GE"/>
        </w:rPr>
        <w:t>, რომელთა ფასი ნაკლებია რეფერენს ფასზე ანაზღაურდება პროგრამით</w:t>
      </w:r>
      <w:r w:rsidR="00653087" w:rsidRPr="00720D3C">
        <w:rPr>
          <w:rFonts w:ascii="Sylfaen" w:eastAsiaTheme="minorHAnsi" w:hAnsi="Sylfaen" w:cs="Georgia"/>
          <w:color w:val="000000"/>
          <w:sz w:val="22"/>
          <w:szCs w:val="22"/>
          <w:lang w:val="ka-GE"/>
        </w:rPr>
        <w:t xml:space="preserve">. </w:t>
      </w:r>
      <w:r w:rsidR="004F2938" w:rsidRPr="00720D3C">
        <w:rPr>
          <w:rFonts w:ascii="Sylfaen" w:eastAsiaTheme="minorHAnsi" w:hAnsi="Sylfaen" w:cs="Georgia"/>
          <w:color w:val="000000"/>
          <w:sz w:val="22"/>
          <w:szCs w:val="22"/>
          <w:lang w:val="ka-GE"/>
        </w:rPr>
        <w:t>მეტი ფასის შემთხვევაში, პაციენტს უწევს თანაგადახდა</w:t>
      </w:r>
    </w:p>
    <w:p w14:paraId="41462FC3" w14:textId="77777777" w:rsidR="00653087" w:rsidRPr="00720D3C" w:rsidRDefault="00653087" w:rsidP="00C66171">
      <w:pPr>
        <w:autoSpaceDE w:val="0"/>
        <w:autoSpaceDN w:val="0"/>
        <w:adjustRightInd w:val="0"/>
        <w:jc w:val="both"/>
        <w:rPr>
          <w:rFonts w:ascii="Sylfaen" w:eastAsiaTheme="minorHAnsi" w:hAnsi="Sylfaen" w:cs="Georgia"/>
          <w:color w:val="000000"/>
          <w:sz w:val="22"/>
          <w:szCs w:val="22"/>
          <w:lang w:val="ka-GE"/>
        </w:rPr>
      </w:pPr>
    </w:p>
    <w:p w14:paraId="33EA927B" w14:textId="1039DA90" w:rsidR="0066095C" w:rsidRPr="00720D3C" w:rsidRDefault="00653087" w:rsidP="00C66171">
      <w:pPr>
        <w:autoSpaceDE w:val="0"/>
        <w:autoSpaceDN w:val="0"/>
        <w:adjustRightInd w:val="0"/>
        <w:jc w:val="both"/>
        <w:rPr>
          <w:rFonts w:ascii="Sylfaen" w:eastAsiaTheme="minorHAnsi" w:hAnsi="Sylfaen" w:cs="Georgia"/>
          <w:color w:val="000000"/>
          <w:sz w:val="22"/>
          <w:szCs w:val="22"/>
          <w:lang w:val="ka-GE"/>
        </w:rPr>
      </w:pPr>
      <w:r w:rsidRPr="00720D3C">
        <w:rPr>
          <w:rFonts w:ascii="Sylfaen" w:eastAsiaTheme="minorHAnsi" w:hAnsi="Sylfaen" w:cs="Georgia"/>
          <w:color w:val="000000"/>
          <w:sz w:val="22"/>
          <w:szCs w:val="22"/>
          <w:lang w:val="ka-GE"/>
        </w:rPr>
        <w:t>თითოეული ასანაზღაურებელი INN-თვის, ბრენდული დასახელების გენერიკებზე  ყველაზე იაფი იდენტიფიცირებული ფასი ხდება ანაზღაურების ტარიფი (ემატება გაყიდვის მარჟები და დღგ). ასანაზ</w:t>
      </w:r>
      <w:r w:rsidR="004F2938" w:rsidRPr="00720D3C">
        <w:rPr>
          <w:rFonts w:ascii="Sylfaen" w:eastAsiaTheme="minorHAnsi" w:hAnsi="Sylfaen" w:cs="Georgia"/>
          <w:color w:val="000000"/>
          <w:sz w:val="22"/>
          <w:szCs w:val="22"/>
          <w:lang w:val="ka-GE"/>
        </w:rPr>
        <w:t>ღ</w:t>
      </w:r>
      <w:r w:rsidRPr="00720D3C">
        <w:rPr>
          <w:rFonts w:ascii="Sylfaen" w:eastAsiaTheme="minorHAnsi" w:hAnsi="Sylfaen" w:cs="Georgia"/>
          <w:color w:val="000000"/>
          <w:sz w:val="22"/>
          <w:szCs w:val="22"/>
          <w:lang w:val="ka-GE"/>
        </w:rPr>
        <w:t xml:space="preserve">აურებელი რეფერენს ტარიფის დადგენის შემდეგ, ანაზღაურების სქემაში ჩართულ კომპანიებს ეძლევათ 5 დღიანი ფანჯარა „უკუ აუქციონისთვის“, რათა </w:t>
      </w:r>
      <w:r w:rsidR="003E69A1" w:rsidRPr="00720D3C">
        <w:rPr>
          <w:rFonts w:ascii="Sylfaen" w:eastAsiaTheme="minorHAnsi" w:hAnsi="Sylfaen" w:cs="Georgia"/>
          <w:color w:val="000000"/>
          <w:sz w:val="22"/>
          <w:szCs w:val="22"/>
          <w:lang w:val="ka-GE"/>
        </w:rPr>
        <w:t>მოახდინონ</w:t>
      </w:r>
      <w:r w:rsidRPr="00720D3C">
        <w:rPr>
          <w:rFonts w:ascii="Sylfaen" w:eastAsiaTheme="minorHAnsi" w:hAnsi="Sylfaen" w:cs="Georgia"/>
          <w:color w:val="000000"/>
          <w:sz w:val="22"/>
          <w:szCs w:val="22"/>
          <w:lang w:val="ka-GE"/>
        </w:rPr>
        <w:t xml:space="preserve"> ბრენდული დასახელების </w:t>
      </w:r>
      <w:r w:rsidR="003E69A1" w:rsidRPr="00720D3C">
        <w:rPr>
          <w:rFonts w:ascii="Sylfaen" w:eastAsiaTheme="minorHAnsi" w:hAnsi="Sylfaen" w:cs="Georgia"/>
          <w:color w:val="000000"/>
          <w:sz w:val="22"/>
          <w:szCs w:val="22"/>
          <w:lang w:val="ka-GE"/>
        </w:rPr>
        <w:t>გენერიკების უზრუნველყოფა</w:t>
      </w:r>
      <w:r w:rsidR="004F2938" w:rsidRPr="00720D3C">
        <w:rPr>
          <w:rFonts w:ascii="Sylfaen" w:eastAsiaTheme="minorHAnsi" w:hAnsi="Sylfaen" w:cs="Georgia"/>
          <w:color w:val="000000"/>
          <w:sz w:val="22"/>
          <w:szCs w:val="22"/>
          <w:lang w:val="ka-GE"/>
        </w:rPr>
        <w:t xml:space="preserve">. </w:t>
      </w:r>
    </w:p>
    <w:p w14:paraId="25D30834" w14:textId="77777777" w:rsidR="00020493" w:rsidRPr="00AE6361" w:rsidRDefault="00020493" w:rsidP="00020493">
      <w:pPr>
        <w:autoSpaceDE w:val="0"/>
        <w:autoSpaceDN w:val="0"/>
        <w:adjustRightInd w:val="0"/>
        <w:jc w:val="both"/>
        <w:rPr>
          <w:rFonts w:ascii="Sylfaen" w:eastAsiaTheme="minorHAnsi" w:hAnsi="Sylfaen" w:cs="Georgia"/>
          <w:color w:val="000000"/>
          <w:sz w:val="18"/>
          <w:szCs w:val="22"/>
          <w:lang w:val="ka-GE"/>
        </w:rPr>
      </w:pPr>
      <w:r w:rsidRPr="00AE6361">
        <w:rPr>
          <w:rFonts w:ascii="Sylfaen" w:eastAsiaTheme="minorHAnsi" w:hAnsi="Sylfaen" w:cs="Georgia"/>
          <w:color w:val="000000"/>
          <w:sz w:val="18"/>
          <w:szCs w:val="22"/>
          <w:lang w:val="ka-GE"/>
        </w:rPr>
        <w:t>EVALUATION OF  THE AFFORDABLE  MEDICINES PROGRAMME  IN UKRAINE</w:t>
      </w:r>
    </w:p>
    <w:p w14:paraId="05EC5BF4" w14:textId="780745B5" w:rsidR="00F03F0D" w:rsidRPr="00720D3C" w:rsidRDefault="00734868" w:rsidP="00020493">
      <w:pPr>
        <w:autoSpaceDE w:val="0"/>
        <w:autoSpaceDN w:val="0"/>
        <w:adjustRightInd w:val="0"/>
        <w:jc w:val="both"/>
        <w:rPr>
          <w:rFonts w:ascii="Sylfaen" w:eastAsiaTheme="minorHAnsi" w:hAnsi="Sylfaen" w:cs="Georgia"/>
          <w:color w:val="000000"/>
          <w:sz w:val="22"/>
          <w:szCs w:val="22"/>
          <w:lang w:val="ka-GE"/>
        </w:rPr>
      </w:pPr>
      <w:hyperlink r:id="rId16" w:history="1">
        <w:r w:rsidR="00421D9F" w:rsidRPr="00AE6361">
          <w:rPr>
            <w:rStyle w:val="Hyperlink"/>
            <w:rFonts w:ascii="Sylfaen" w:eastAsiaTheme="minorHAnsi" w:hAnsi="Sylfaen" w:cs="Georgia"/>
            <w:sz w:val="18"/>
            <w:szCs w:val="22"/>
            <w:lang w:val="ka-GE"/>
          </w:rPr>
          <w:t>http://www.euro.who.int/en/publications/abstracts/evaluation-of-the-affordable-medicines-programme-in-ukraine-2019</w:t>
        </w:r>
      </w:hyperlink>
    </w:p>
    <w:p w14:paraId="46C07D0F" w14:textId="77777777" w:rsidR="00421D9F" w:rsidRPr="00720D3C" w:rsidRDefault="00421D9F" w:rsidP="00C66171">
      <w:pPr>
        <w:autoSpaceDE w:val="0"/>
        <w:autoSpaceDN w:val="0"/>
        <w:adjustRightInd w:val="0"/>
        <w:jc w:val="both"/>
        <w:rPr>
          <w:rFonts w:ascii="Sylfaen" w:eastAsiaTheme="minorHAnsi" w:hAnsi="Sylfaen" w:cs="Georgia"/>
          <w:color w:val="000000"/>
          <w:sz w:val="22"/>
          <w:szCs w:val="22"/>
          <w:lang w:val="ka-GE"/>
        </w:rPr>
      </w:pPr>
    </w:p>
    <w:p w14:paraId="58148434" w14:textId="6C49386E" w:rsidR="00957E52" w:rsidRPr="00720D3C" w:rsidRDefault="00D960C3" w:rsidP="00D960C3">
      <w:pPr>
        <w:pStyle w:val="Heading3"/>
        <w:rPr>
          <w:rFonts w:eastAsiaTheme="minorHAnsi"/>
          <w:sz w:val="22"/>
          <w:szCs w:val="22"/>
          <w:lang w:val="ka-GE"/>
        </w:rPr>
      </w:pPr>
      <w:r w:rsidRPr="00720D3C">
        <w:rPr>
          <w:rFonts w:ascii="Sylfaen" w:eastAsiaTheme="minorHAnsi" w:hAnsi="Sylfaen" w:cs="Sylfaen"/>
          <w:sz w:val="22"/>
          <w:szCs w:val="22"/>
          <w:lang w:val="ka-GE"/>
        </w:rPr>
        <w:t>ყირგიზეთი</w:t>
      </w:r>
    </w:p>
    <w:p w14:paraId="5FCD913A" w14:textId="4195D73C" w:rsidR="00D960C3" w:rsidRPr="00720D3C" w:rsidRDefault="0010650A" w:rsidP="00C66171">
      <w:pPr>
        <w:autoSpaceDE w:val="0"/>
        <w:autoSpaceDN w:val="0"/>
        <w:adjustRightInd w:val="0"/>
        <w:jc w:val="both"/>
        <w:rPr>
          <w:rFonts w:ascii="Sylfaen" w:eastAsiaTheme="minorHAnsi" w:hAnsi="Sylfaen" w:cs="Georgia"/>
          <w:color w:val="000000"/>
          <w:sz w:val="22"/>
          <w:szCs w:val="22"/>
          <w:lang w:val="ka-GE"/>
        </w:rPr>
      </w:pPr>
      <w:r w:rsidRPr="00720D3C">
        <w:rPr>
          <w:rFonts w:ascii="Sylfaen" w:eastAsiaTheme="minorHAnsi" w:hAnsi="Sylfaen" w:cs="Georgia"/>
          <w:color w:val="000000"/>
          <w:sz w:val="22"/>
          <w:szCs w:val="22"/>
          <w:lang w:val="ka-GE"/>
        </w:rPr>
        <w:t xml:space="preserve">მესამე პირის მეშვეობით შესყიდვა: დამატებითი მედიკამენტების პროგრამა (APD – additional drug program) მოქმედებს 2001 წლიდან. ფარავს უმეტესწილად არაგადამდები დაავადებების სამკურნალო მედიკამენტებს. შესყიდვა ხორციელდება დაზღვევის სახელმწიფო ფონდის მეშვეობით, რომელიც კონტრაქტს აფორმებს </w:t>
      </w:r>
      <w:r w:rsidR="001D2F7B" w:rsidRPr="00720D3C">
        <w:rPr>
          <w:rFonts w:ascii="Sylfaen" w:eastAsiaTheme="minorHAnsi" w:hAnsi="Sylfaen" w:cs="Georgia"/>
          <w:color w:val="000000"/>
          <w:sz w:val="22"/>
          <w:szCs w:val="22"/>
          <w:lang w:val="ka-GE"/>
        </w:rPr>
        <w:t xml:space="preserve">პოლიკლინიკებთან ახლო მყოფ </w:t>
      </w:r>
      <w:r w:rsidRPr="00720D3C">
        <w:rPr>
          <w:rFonts w:ascii="Sylfaen" w:eastAsiaTheme="minorHAnsi" w:hAnsi="Sylfaen" w:cs="Georgia"/>
          <w:color w:val="000000"/>
          <w:sz w:val="22"/>
          <w:szCs w:val="22"/>
          <w:lang w:val="ka-GE"/>
        </w:rPr>
        <w:t xml:space="preserve">აფთიაქებთან. APD მოიცავს 58 INN, რომლისთვისაც ფონდი იხდის საბაზისო ფასს, ხოლო გასაყიდ ფასსა და საბაზისო ფასს შორის სხვაობას ფარავს პაციენტი. </w:t>
      </w:r>
    </w:p>
    <w:p w14:paraId="187F5EED" w14:textId="77777777" w:rsidR="0010650A" w:rsidRPr="00720D3C" w:rsidRDefault="0010650A" w:rsidP="00C66171">
      <w:pPr>
        <w:autoSpaceDE w:val="0"/>
        <w:autoSpaceDN w:val="0"/>
        <w:adjustRightInd w:val="0"/>
        <w:jc w:val="both"/>
        <w:rPr>
          <w:rFonts w:ascii="Sylfaen" w:eastAsiaTheme="minorHAnsi" w:hAnsi="Sylfaen" w:cs="Georgia"/>
          <w:color w:val="000000"/>
          <w:sz w:val="22"/>
          <w:szCs w:val="22"/>
          <w:lang w:val="ka-GE"/>
        </w:rPr>
      </w:pPr>
    </w:p>
    <w:p w14:paraId="46976A8E" w14:textId="3F5D487F" w:rsidR="0010650A" w:rsidRPr="00720D3C" w:rsidRDefault="0010650A" w:rsidP="00C66171">
      <w:pPr>
        <w:autoSpaceDE w:val="0"/>
        <w:autoSpaceDN w:val="0"/>
        <w:adjustRightInd w:val="0"/>
        <w:jc w:val="both"/>
        <w:rPr>
          <w:rFonts w:ascii="Sylfaen" w:eastAsiaTheme="minorHAnsi" w:hAnsi="Sylfaen" w:cs="Georgia"/>
          <w:color w:val="000000"/>
          <w:sz w:val="22"/>
          <w:szCs w:val="22"/>
          <w:lang w:val="ka-GE"/>
        </w:rPr>
      </w:pPr>
      <w:r w:rsidRPr="00720D3C">
        <w:rPr>
          <w:rFonts w:ascii="Sylfaen" w:eastAsiaTheme="minorHAnsi" w:hAnsi="Sylfaen" w:cs="Georgia"/>
          <w:color w:val="000000"/>
          <w:sz w:val="22"/>
          <w:szCs w:val="22"/>
          <w:lang w:val="ka-GE"/>
        </w:rPr>
        <w:t xml:space="preserve">საბაზისო ფასი გამოითვლება ფონდის მიერ საცალო ფასების ანალიზის შედეგად. საცალო რელალიზატორებიდან წარმოდგენილი ფასებიდან </w:t>
      </w:r>
      <w:r w:rsidR="00AC0A70" w:rsidRPr="00720D3C">
        <w:rPr>
          <w:rFonts w:ascii="Sylfaen" w:eastAsiaTheme="minorHAnsi" w:hAnsi="Sylfaen" w:cs="Georgia"/>
          <w:color w:val="000000"/>
          <w:sz w:val="22"/>
          <w:szCs w:val="22"/>
          <w:lang w:val="ka-GE"/>
        </w:rPr>
        <w:t>სამი უმაღლესი და უმდაბლესი ფასი გამოირიცხება და გამოითვლება საშუალო ფასი. საშუალო ფასი განსხვავებულია ქალაქად და სოფლად 9%-ით.</w:t>
      </w:r>
    </w:p>
    <w:p w14:paraId="0A17512F" w14:textId="77777777" w:rsidR="00AC0A70" w:rsidRPr="00720D3C" w:rsidRDefault="00AC0A70" w:rsidP="00C66171">
      <w:pPr>
        <w:autoSpaceDE w:val="0"/>
        <w:autoSpaceDN w:val="0"/>
        <w:adjustRightInd w:val="0"/>
        <w:jc w:val="both"/>
        <w:rPr>
          <w:rFonts w:ascii="Sylfaen" w:eastAsiaTheme="minorHAnsi" w:hAnsi="Sylfaen" w:cs="Georgia"/>
          <w:color w:val="000000"/>
          <w:sz w:val="22"/>
          <w:szCs w:val="22"/>
          <w:lang w:val="ka-GE"/>
        </w:rPr>
      </w:pPr>
    </w:p>
    <w:p w14:paraId="5D690D92" w14:textId="0048FD4D" w:rsidR="00CB7AD7" w:rsidRPr="00720D3C" w:rsidRDefault="00CB7AD7" w:rsidP="00C66171">
      <w:pPr>
        <w:autoSpaceDE w:val="0"/>
        <w:autoSpaceDN w:val="0"/>
        <w:adjustRightInd w:val="0"/>
        <w:jc w:val="both"/>
        <w:rPr>
          <w:rFonts w:ascii="Sylfaen" w:eastAsiaTheme="minorHAnsi" w:hAnsi="Sylfaen" w:cs="Georgia"/>
          <w:color w:val="000000"/>
          <w:sz w:val="22"/>
          <w:szCs w:val="22"/>
          <w:lang w:val="ka-GE"/>
        </w:rPr>
      </w:pPr>
      <w:r w:rsidRPr="00720D3C">
        <w:rPr>
          <w:rFonts w:ascii="Sylfaen" w:eastAsiaTheme="minorHAnsi" w:hAnsi="Sylfaen" w:cs="Georgia"/>
          <w:color w:val="000000"/>
          <w:sz w:val="22"/>
          <w:szCs w:val="22"/>
          <w:lang w:val="ka-GE"/>
        </w:rPr>
        <w:t xml:space="preserve">სადაზღვევო კომპანიის მიერ დაკონტრაქტებული ოჯახის ექიმები წერენ რეცეპტს პაციენტებისთვის APD პროგრამის ფარგლებში და ვალდებული არიან გამოწერონ INN. თუმცა, პრაქტიკა აჩვენებს, რომ წამლები იწერება უფრო ხშირად სავაჭრო სახელით. </w:t>
      </w:r>
    </w:p>
    <w:p w14:paraId="0B2A184A" w14:textId="77777777" w:rsidR="00CB7AD7" w:rsidRPr="00720D3C" w:rsidRDefault="00CB7AD7" w:rsidP="00C66171">
      <w:pPr>
        <w:autoSpaceDE w:val="0"/>
        <w:autoSpaceDN w:val="0"/>
        <w:adjustRightInd w:val="0"/>
        <w:jc w:val="both"/>
        <w:rPr>
          <w:rFonts w:ascii="Sylfaen" w:eastAsiaTheme="minorHAnsi" w:hAnsi="Sylfaen" w:cs="Georgia"/>
          <w:color w:val="000000"/>
          <w:sz w:val="22"/>
          <w:szCs w:val="22"/>
          <w:lang w:val="ka-GE"/>
        </w:rPr>
      </w:pPr>
    </w:p>
    <w:p w14:paraId="68F293E4" w14:textId="56C2F0BC" w:rsidR="00CB7AD7" w:rsidRPr="00720D3C" w:rsidRDefault="00CB7AD7" w:rsidP="00C66171">
      <w:pPr>
        <w:autoSpaceDE w:val="0"/>
        <w:autoSpaceDN w:val="0"/>
        <w:adjustRightInd w:val="0"/>
        <w:jc w:val="both"/>
        <w:rPr>
          <w:rFonts w:ascii="Sylfaen" w:eastAsiaTheme="minorHAnsi" w:hAnsi="Sylfaen" w:cs="Georgia"/>
          <w:color w:val="000000"/>
          <w:sz w:val="22"/>
          <w:szCs w:val="22"/>
          <w:lang w:val="ka-GE"/>
        </w:rPr>
      </w:pPr>
      <w:r w:rsidRPr="00720D3C">
        <w:rPr>
          <w:rFonts w:ascii="Sylfaen" w:eastAsiaTheme="minorHAnsi" w:hAnsi="Sylfaen" w:cs="Georgia"/>
          <w:color w:val="000000"/>
          <w:sz w:val="22"/>
          <w:szCs w:val="22"/>
          <w:lang w:val="ka-GE"/>
        </w:rPr>
        <w:t xml:space="preserve">სამი ფერის რეცეპტი გამოიყენება, თეთრი - ისეთი წამლებისთვის, რომელიც არ იფარება, ყვითელი, რომელიც იფარება SGBP-ით და ლურჯი ADP-თვის. ლურჯი და ყვითელი რეცეპტები გამოიწყება ელექტორნული ინსტრუმენტით 3 ეგზემპლარად. </w:t>
      </w:r>
    </w:p>
    <w:p w14:paraId="09EAB9AD" w14:textId="77777777" w:rsidR="00CB7AD7" w:rsidRPr="00720D3C" w:rsidRDefault="00CB7AD7" w:rsidP="00C66171">
      <w:pPr>
        <w:autoSpaceDE w:val="0"/>
        <w:autoSpaceDN w:val="0"/>
        <w:adjustRightInd w:val="0"/>
        <w:jc w:val="both"/>
        <w:rPr>
          <w:rFonts w:ascii="Sylfaen" w:eastAsiaTheme="minorHAnsi" w:hAnsi="Sylfaen" w:cs="Georgia"/>
          <w:color w:val="000000"/>
          <w:sz w:val="22"/>
          <w:szCs w:val="22"/>
          <w:lang w:val="ka-GE"/>
        </w:rPr>
      </w:pPr>
    </w:p>
    <w:p w14:paraId="6F7DAD93" w14:textId="37E3CBC1" w:rsidR="001D2F7B" w:rsidRPr="00720D3C" w:rsidRDefault="001D2F7B" w:rsidP="00C66171">
      <w:pPr>
        <w:autoSpaceDE w:val="0"/>
        <w:autoSpaceDN w:val="0"/>
        <w:adjustRightInd w:val="0"/>
        <w:jc w:val="both"/>
        <w:rPr>
          <w:rFonts w:ascii="Sylfaen" w:eastAsiaTheme="minorHAnsi" w:hAnsi="Sylfaen" w:cs="Georgia"/>
          <w:color w:val="000000"/>
          <w:sz w:val="22"/>
          <w:szCs w:val="22"/>
          <w:lang w:val="ka-GE"/>
        </w:rPr>
      </w:pPr>
      <w:r w:rsidRPr="00720D3C">
        <w:rPr>
          <w:rFonts w:ascii="Sylfaen" w:eastAsiaTheme="minorHAnsi" w:hAnsi="Sylfaen" w:cs="Georgia"/>
          <w:color w:val="000000"/>
          <w:sz w:val="22"/>
          <w:szCs w:val="22"/>
          <w:lang w:val="ka-GE"/>
        </w:rPr>
        <w:t>საავადმყოფოს დონე</w:t>
      </w:r>
      <w:r w:rsidR="007B3CED" w:rsidRPr="00720D3C">
        <w:rPr>
          <w:rFonts w:ascii="Sylfaen" w:eastAsiaTheme="minorHAnsi" w:hAnsi="Sylfaen" w:cs="Georgia"/>
          <w:color w:val="000000"/>
          <w:sz w:val="22"/>
          <w:szCs w:val="22"/>
          <w:lang w:val="ka-GE"/>
        </w:rPr>
        <w:t xml:space="preserve">ზეც არ ხდება ცენტრალიზებული შესყიდვა, ისინი </w:t>
      </w:r>
      <w:r w:rsidR="00CB7AD7" w:rsidRPr="00720D3C">
        <w:rPr>
          <w:rFonts w:ascii="Sylfaen" w:eastAsiaTheme="minorHAnsi" w:hAnsi="Sylfaen" w:cs="Georgia"/>
          <w:color w:val="000000"/>
          <w:sz w:val="22"/>
          <w:szCs w:val="22"/>
          <w:lang w:val="ka-GE"/>
        </w:rPr>
        <w:t>თ</w:t>
      </w:r>
      <w:r w:rsidR="007B3CED" w:rsidRPr="00720D3C">
        <w:rPr>
          <w:rFonts w:ascii="Sylfaen" w:eastAsiaTheme="minorHAnsi" w:hAnsi="Sylfaen" w:cs="Georgia"/>
          <w:color w:val="000000"/>
          <w:sz w:val="22"/>
          <w:szCs w:val="22"/>
          <w:lang w:val="ka-GE"/>
        </w:rPr>
        <w:t>ავად ყიდულობენ საჭირო მედიკამენტებს ტენდერით.</w:t>
      </w:r>
    </w:p>
    <w:p w14:paraId="3B921E97" w14:textId="77777777" w:rsidR="00AC0A70" w:rsidRPr="00720D3C" w:rsidRDefault="00AC0A70" w:rsidP="00C66171">
      <w:pPr>
        <w:autoSpaceDE w:val="0"/>
        <w:autoSpaceDN w:val="0"/>
        <w:adjustRightInd w:val="0"/>
        <w:jc w:val="both"/>
        <w:rPr>
          <w:rFonts w:ascii="Sylfaen" w:eastAsiaTheme="minorHAnsi" w:hAnsi="Sylfaen" w:cs="Georgia"/>
          <w:color w:val="000000"/>
          <w:sz w:val="22"/>
          <w:szCs w:val="22"/>
          <w:lang w:val="ka-GE"/>
        </w:rPr>
      </w:pPr>
    </w:p>
    <w:p w14:paraId="4E64487D" w14:textId="455C80AA" w:rsidR="007B3CED" w:rsidRPr="00720D3C" w:rsidRDefault="007B3CED" w:rsidP="007B3CED">
      <w:pPr>
        <w:autoSpaceDE w:val="0"/>
        <w:autoSpaceDN w:val="0"/>
        <w:adjustRightInd w:val="0"/>
        <w:jc w:val="both"/>
        <w:rPr>
          <w:rFonts w:ascii="Sylfaen" w:eastAsiaTheme="minorHAnsi" w:hAnsi="Sylfaen" w:cs="Georgia"/>
          <w:color w:val="000000"/>
          <w:sz w:val="22"/>
          <w:szCs w:val="22"/>
          <w:lang w:val="ka-GE"/>
        </w:rPr>
      </w:pPr>
      <w:r w:rsidRPr="00720D3C">
        <w:rPr>
          <w:rFonts w:ascii="Sylfaen" w:eastAsiaTheme="minorHAnsi" w:hAnsi="Sylfaen" w:cs="Georgia"/>
          <w:color w:val="000000"/>
          <w:sz w:val="22"/>
          <w:szCs w:val="22"/>
          <w:lang w:val="ka-GE"/>
        </w:rPr>
        <w:t xml:space="preserve">სახელმწიფოს მიერ გარანტირებული სარგებელის პროგრამა </w:t>
      </w:r>
      <w:r w:rsidR="00CB7AD7" w:rsidRPr="00720D3C">
        <w:rPr>
          <w:rFonts w:ascii="Sylfaen" w:eastAsiaTheme="minorHAnsi" w:hAnsi="Sylfaen" w:cs="Georgia"/>
          <w:color w:val="000000"/>
          <w:sz w:val="22"/>
          <w:szCs w:val="22"/>
          <w:lang w:val="ka-GE"/>
        </w:rPr>
        <w:t xml:space="preserve">(SGBP) </w:t>
      </w:r>
      <w:r w:rsidRPr="00720D3C">
        <w:rPr>
          <w:rFonts w:ascii="Sylfaen" w:eastAsiaTheme="minorHAnsi" w:hAnsi="Sylfaen" w:cs="Georgia"/>
          <w:color w:val="000000"/>
          <w:sz w:val="22"/>
          <w:szCs w:val="22"/>
          <w:lang w:val="ka-GE"/>
        </w:rPr>
        <w:t xml:space="preserve">- ფარავს ტუბერკულოზის, შიდსის, ეპილეფსიის, დიაბეტის, რეპროდუქციული ჯანმრთელობის, სგგი, ჰემოფილიის სამკურნალო მედიაკემტებს, რომელიც ვერტიკალური პროგრამებშია შეტანილი და შესყიდვა ხდება ცენტრალიზებულად. </w:t>
      </w:r>
    </w:p>
    <w:p w14:paraId="07DFBEBD" w14:textId="77777777" w:rsidR="006602B6" w:rsidRPr="00AE6361" w:rsidRDefault="006602B6" w:rsidP="006602B6">
      <w:pPr>
        <w:autoSpaceDE w:val="0"/>
        <w:autoSpaceDN w:val="0"/>
        <w:adjustRightInd w:val="0"/>
        <w:jc w:val="both"/>
        <w:rPr>
          <w:rFonts w:ascii="Sylfaen" w:eastAsiaTheme="minorHAnsi" w:hAnsi="Sylfaen" w:cs="Georgia"/>
          <w:color w:val="000000"/>
          <w:sz w:val="18"/>
          <w:szCs w:val="22"/>
          <w:lang w:val="ka-GE"/>
        </w:rPr>
      </w:pPr>
      <w:r w:rsidRPr="00AE6361">
        <w:rPr>
          <w:rFonts w:ascii="Sylfaen" w:eastAsiaTheme="minorHAnsi" w:hAnsi="Sylfaen" w:cs="Georgia"/>
          <w:color w:val="000000"/>
          <w:sz w:val="18"/>
          <w:szCs w:val="22"/>
          <w:lang w:val="ka-GE"/>
        </w:rPr>
        <w:t>Pharmaceutical pricing and reimbursement reform in Kyrgyzstan (2016)</w:t>
      </w:r>
    </w:p>
    <w:p w14:paraId="2AF5939E" w14:textId="57279B8C" w:rsidR="006602B6" w:rsidRPr="00720D3C" w:rsidRDefault="006602B6" w:rsidP="006602B6">
      <w:pPr>
        <w:autoSpaceDE w:val="0"/>
        <w:autoSpaceDN w:val="0"/>
        <w:adjustRightInd w:val="0"/>
        <w:jc w:val="both"/>
        <w:rPr>
          <w:rFonts w:ascii="Sylfaen" w:eastAsiaTheme="minorHAnsi" w:hAnsi="Sylfaen" w:cs="Georgia"/>
          <w:color w:val="000000"/>
          <w:sz w:val="22"/>
          <w:szCs w:val="22"/>
          <w:lang w:val="ka-GE"/>
        </w:rPr>
      </w:pPr>
      <w:r w:rsidRPr="00AE6361">
        <w:rPr>
          <w:rFonts w:ascii="Sylfaen" w:eastAsiaTheme="minorHAnsi" w:hAnsi="Sylfaen" w:cs="Georgia"/>
          <w:color w:val="000000"/>
          <w:sz w:val="18"/>
          <w:szCs w:val="22"/>
          <w:lang w:val="ka-GE"/>
        </w:rPr>
        <w:t xml:space="preserve"> </w:t>
      </w:r>
      <w:hyperlink r:id="rId17" w:history="1">
        <w:r w:rsidRPr="00AE6361">
          <w:rPr>
            <w:rStyle w:val="Hyperlink"/>
            <w:rFonts w:ascii="Sylfaen" w:eastAsiaTheme="minorHAnsi" w:hAnsi="Sylfaen" w:cs="Georgia"/>
            <w:sz w:val="18"/>
            <w:szCs w:val="22"/>
            <w:lang w:val="ka-GE"/>
          </w:rPr>
          <w:t>http://www.euro.who.int/en/publications/abstracts/pharmaceutical-pricing-and-reimbursement-reform-in-kyrgyzstan-2016</w:t>
        </w:r>
      </w:hyperlink>
    </w:p>
    <w:p w14:paraId="1E289FBC" w14:textId="53650147" w:rsidR="00957E52" w:rsidRPr="00720D3C" w:rsidRDefault="000A1FE0" w:rsidP="000A1FE0">
      <w:pPr>
        <w:pStyle w:val="Heading3"/>
        <w:rPr>
          <w:rFonts w:eastAsiaTheme="minorHAnsi"/>
          <w:sz w:val="22"/>
          <w:szCs w:val="22"/>
          <w:lang w:val="ka-GE"/>
        </w:rPr>
      </w:pPr>
      <w:r w:rsidRPr="00720D3C">
        <w:rPr>
          <w:rFonts w:ascii="Sylfaen" w:eastAsiaTheme="minorHAnsi" w:hAnsi="Sylfaen" w:cs="Sylfaen"/>
          <w:sz w:val="22"/>
          <w:szCs w:val="22"/>
          <w:lang w:val="ka-GE"/>
        </w:rPr>
        <w:lastRenderedPageBreak/>
        <w:t>ჩინეთი</w:t>
      </w:r>
    </w:p>
    <w:p w14:paraId="1376E612" w14:textId="77777777" w:rsidR="000A1FE0" w:rsidRPr="00720D3C" w:rsidRDefault="000A1FE0" w:rsidP="00C66171">
      <w:pPr>
        <w:autoSpaceDE w:val="0"/>
        <w:autoSpaceDN w:val="0"/>
        <w:adjustRightInd w:val="0"/>
        <w:jc w:val="both"/>
        <w:rPr>
          <w:rFonts w:ascii="Sylfaen" w:eastAsiaTheme="minorHAnsi" w:hAnsi="Sylfaen" w:cs="Georgia"/>
          <w:color w:val="000000"/>
          <w:sz w:val="22"/>
          <w:szCs w:val="22"/>
          <w:lang w:val="ka-GE"/>
        </w:rPr>
      </w:pPr>
    </w:p>
    <w:p w14:paraId="55173C7F" w14:textId="23B9CB87" w:rsidR="006076EC" w:rsidRPr="00720D3C" w:rsidRDefault="00B5441F" w:rsidP="00C66171">
      <w:pPr>
        <w:autoSpaceDE w:val="0"/>
        <w:autoSpaceDN w:val="0"/>
        <w:adjustRightInd w:val="0"/>
        <w:jc w:val="both"/>
        <w:rPr>
          <w:rFonts w:ascii="Sylfaen" w:eastAsiaTheme="minorHAnsi" w:hAnsi="Sylfaen" w:cs="Georgia"/>
          <w:color w:val="000000"/>
          <w:sz w:val="22"/>
          <w:szCs w:val="22"/>
          <w:lang w:val="ka-GE"/>
        </w:rPr>
      </w:pPr>
      <w:r w:rsidRPr="00720D3C">
        <w:rPr>
          <w:rFonts w:ascii="Sylfaen" w:eastAsiaTheme="minorHAnsi" w:hAnsi="Sylfaen" w:cs="Georgia"/>
          <w:color w:val="000000"/>
          <w:sz w:val="22"/>
          <w:szCs w:val="22"/>
          <w:lang w:val="ka-GE"/>
        </w:rPr>
        <w:t xml:space="preserve">ჩინეთში სამი სადაზღვევო სქემა მოქმედებს </w:t>
      </w:r>
      <w:r w:rsidR="006076EC" w:rsidRPr="00720D3C">
        <w:rPr>
          <w:rFonts w:ascii="Sylfaen" w:eastAsiaTheme="minorHAnsi" w:hAnsi="Sylfaen" w:cs="Georgia"/>
          <w:color w:val="000000"/>
          <w:sz w:val="22"/>
          <w:szCs w:val="22"/>
          <w:lang w:val="ka-GE"/>
        </w:rPr>
        <w:t xml:space="preserve">გეოგრაფიული არეალის მიხედვით (მოცულია მოსახლეობის 95%). აღნიშნული </w:t>
      </w:r>
      <w:r w:rsidR="00F56367" w:rsidRPr="00720D3C">
        <w:rPr>
          <w:rFonts w:ascii="Sylfaen" w:eastAsiaTheme="minorHAnsi" w:hAnsi="Sylfaen" w:cs="Georgia"/>
          <w:color w:val="000000"/>
          <w:sz w:val="22"/>
          <w:szCs w:val="22"/>
          <w:lang w:val="ka-GE"/>
        </w:rPr>
        <w:t>ს</w:t>
      </w:r>
      <w:r w:rsidR="006076EC" w:rsidRPr="00720D3C">
        <w:rPr>
          <w:rFonts w:ascii="Sylfaen" w:eastAsiaTheme="minorHAnsi" w:hAnsi="Sylfaen" w:cs="Georgia"/>
          <w:color w:val="000000"/>
          <w:sz w:val="22"/>
          <w:szCs w:val="22"/>
          <w:lang w:val="ka-GE"/>
        </w:rPr>
        <w:t>ქემებით ხდება მედიკამენტების ღირებულების ანაზღაურება პაციენტებისთვის.</w:t>
      </w:r>
    </w:p>
    <w:p w14:paraId="2CA18A13" w14:textId="77777777" w:rsidR="006076EC" w:rsidRPr="00720D3C" w:rsidRDefault="006076EC" w:rsidP="00C66171">
      <w:pPr>
        <w:autoSpaceDE w:val="0"/>
        <w:autoSpaceDN w:val="0"/>
        <w:adjustRightInd w:val="0"/>
        <w:jc w:val="both"/>
        <w:rPr>
          <w:rFonts w:ascii="Sylfaen" w:eastAsiaTheme="minorHAnsi" w:hAnsi="Sylfaen" w:cs="Georgia"/>
          <w:color w:val="000000"/>
          <w:sz w:val="22"/>
          <w:szCs w:val="22"/>
          <w:lang w:val="ka-GE"/>
        </w:rPr>
      </w:pPr>
    </w:p>
    <w:p w14:paraId="0659691E" w14:textId="47B7D4D8" w:rsidR="00B5441F" w:rsidRPr="00720D3C" w:rsidRDefault="006076EC" w:rsidP="00C66171">
      <w:pPr>
        <w:autoSpaceDE w:val="0"/>
        <w:autoSpaceDN w:val="0"/>
        <w:adjustRightInd w:val="0"/>
        <w:jc w:val="both"/>
        <w:rPr>
          <w:rFonts w:ascii="Sylfaen" w:eastAsiaTheme="minorHAnsi" w:hAnsi="Sylfaen" w:cs="Georgia"/>
          <w:color w:val="000000"/>
          <w:sz w:val="22"/>
          <w:szCs w:val="22"/>
          <w:lang w:val="ka-GE"/>
        </w:rPr>
      </w:pPr>
      <w:r w:rsidRPr="00720D3C">
        <w:rPr>
          <w:rFonts w:ascii="Sylfaen" w:eastAsiaTheme="minorHAnsi" w:hAnsi="Sylfaen" w:cs="Georgia"/>
          <w:color w:val="000000"/>
          <w:sz w:val="22"/>
          <w:szCs w:val="22"/>
          <w:lang w:val="ka-GE"/>
        </w:rPr>
        <w:t>ა</w:t>
      </w:r>
      <w:r w:rsidR="00B5441F" w:rsidRPr="00720D3C">
        <w:rPr>
          <w:rFonts w:ascii="Sylfaen" w:eastAsiaTheme="minorHAnsi" w:hAnsi="Sylfaen" w:cs="Georgia"/>
          <w:color w:val="000000"/>
          <w:sz w:val="22"/>
          <w:szCs w:val="22"/>
          <w:lang w:val="ka-GE"/>
        </w:rPr>
        <w:t xml:space="preserve">მბულატორიულ მედიკამენტებზე ფასების შემცირების მიზნით, ჩინეთში </w:t>
      </w:r>
      <w:r w:rsidRPr="00720D3C">
        <w:rPr>
          <w:rFonts w:ascii="Sylfaen" w:eastAsiaTheme="minorHAnsi" w:hAnsi="Sylfaen" w:cs="Georgia"/>
          <w:color w:val="000000"/>
          <w:sz w:val="22"/>
          <w:szCs w:val="22"/>
          <w:lang w:val="ka-GE"/>
        </w:rPr>
        <w:t>20</w:t>
      </w:r>
      <w:r w:rsidR="00B5441F" w:rsidRPr="00720D3C">
        <w:rPr>
          <w:rFonts w:ascii="Sylfaen" w:eastAsiaTheme="minorHAnsi" w:hAnsi="Sylfaen" w:cs="Georgia"/>
          <w:color w:val="000000"/>
          <w:sz w:val="22"/>
          <w:szCs w:val="22"/>
          <w:lang w:val="ka-GE"/>
        </w:rPr>
        <w:t xml:space="preserve">09 წელს შემოღებულ იქნა ესენციური წამლების სია და მათზე ნულოვანი ფასნამატის პოლიტიკა (zero mark-up). პირველადი ჯანდაცვის დაწესებულებების მიერ ხდება წამლების გაყიდვა და მათი შემოსავლის 60.4% მოდის წამლების გაყიდვაზე (2010). შემოსავლის შემცირების გამო, სახელმწიფომ პჯდ დაწესებულებებს დაუნიშნა სუბსიდია. </w:t>
      </w:r>
      <w:r w:rsidRPr="00720D3C">
        <w:rPr>
          <w:rFonts w:ascii="Sylfaen" w:eastAsiaTheme="minorHAnsi" w:hAnsi="Sylfaen" w:cs="Georgia"/>
          <w:color w:val="000000"/>
          <w:sz w:val="22"/>
          <w:szCs w:val="22"/>
          <w:lang w:val="ka-GE"/>
        </w:rPr>
        <w:t>მედიკამენტებზე ფასის დადგენა ხდება International Reference Price Index-ის მეშვეობით</w:t>
      </w:r>
      <w:r w:rsidR="00AB1ECE" w:rsidRPr="00720D3C">
        <w:rPr>
          <w:rFonts w:ascii="Sylfaen" w:eastAsiaTheme="minorHAnsi" w:hAnsi="Sylfaen" w:cs="Georgia"/>
          <w:color w:val="000000"/>
          <w:sz w:val="22"/>
          <w:szCs w:val="22"/>
          <w:lang w:val="ka-GE"/>
        </w:rPr>
        <w:t xml:space="preserve"> (ჩინეთში 98.8% სახელმწიფო საკუთრებაში არსებული ამბულატორიული ქსელია).</w:t>
      </w:r>
    </w:p>
    <w:p w14:paraId="636F9597" w14:textId="77777777" w:rsidR="006076EC" w:rsidRPr="00720D3C" w:rsidRDefault="006076EC" w:rsidP="00C66171">
      <w:pPr>
        <w:autoSpaceDE w:val="0"/>
        <w:autoSpaceDN w:val="0"/>
        <w:adjustRightInd w:val="0"/>
        <w:jc w:val="both"/>
        <w:rPr>
          <w:rFonts w:ascii="Sylfaen" w:eastAsiaTheme="minorHAnsi" w:hAnsi="Sylfaen" w:cs="Georgia"/>
          <w:color w:val="000000"/>
          <w:sz w:val="22"/>
          <w:szCs w:val="22"/>
          <w:lang w:val="ka-GE"/>
        </w:rPr>
      </w:pPr>
    </w:p>
    <w:p w14:paraId="60F378A2" w14:textId="726D2F1E" w:rsidR="006076EC" w:rsidRPr="00720D3C" w:rsidRDefault="006076EC" w:rsidP="00C66171">
      <w:pPr>
        <w:autoSpaceDE w:val="0"/>
        <w:autoSpaceDN w:val="0"/>
        <w:adjustRightInd w:val="0"/>
        <w:jc w:val="both"/>
        <w:rPr>
          <w:rFonts w:ascii="Sylfaen" w:eastAsiaTheme="minorHAnsi" w:hAnsi="Sylfaen" w:cs="Georgia"/>
          <w:color w:val="000000"/>
          <w:sz w:val="22"/>
          <w:szCs w:val="22"/>
          <w:lang w:val="ka-GE"/>
        </w:rPr>
      </w:pPr>
      <w:r w:rsidRPr="00720D3C">
        <w:rPr>
          <w:rFonts w:ascii="Sylfaen" w:eastAsiaTheme="minorHAnsi" w:hAnsi="Sylfaen" w:cs="Georgia"/>
          <w:color w:val="000000"/>
          <w:sz w:val="22"/>
          <w:szCs w:val="22"/>
          <w:lang w:val="ka-GE"/>
        </w:rPr>
        <w:t xml:space="preserve">პჯდ-ების მიერ წამლების შესყიდვა ხდება ტენდერის მეშვეობით, </w:t>
      </w:r>
      <w:r w:rsidR="00AB1ECE" w:rsidRPr="00720D3C">
        <w:rPr>
          <w:rFonts w:ascii="Sylfaen" w:eastAsiaTheme="minorHAnsi" w:hAnsi="Sylfaen" w:cs="Georgia"/>
          <w:color w:val="000000"/>
          <w:sz w:val="22"/>
          <w:szCs w:val="22"/>
          <w:lang w:val="ka-GE"/>
        </w:rPr>
        <w:t xml:space="preserve">რამაც მნიშვნელოვნად დაწია ფასი მედიკამენტებზე, განსაკუთრებით ესენციურ მედიკამენტებზე. </w:t>
      </w:r>
      <w:r w:rsidRPr="00720D3C">
        <w:rPr>
          <w:rFonts w:ascii="Sylfaen" w:eastAsiaTheme="minorHAnsi" w:hAnsi="Sylfaen" w:cs="Georgia"/>
          <w:color w:val="000000"/>
          <w:sz w:val="22"/>
          <w:szCs w:val="22"/>
          <w:lang w:val="ka-GE"/>
        </w:rPr>
        <w:t>თუმცა ტენდერის უარყოფითი მხარე, წამლების ხარისხი ჩინეთის ჯანდაცვის სისტემის ერთ-ერთი მნიშვნელოვანი გამოწვევაა.</w:t>
      </w:r>
      <w:r w:rsidR="00AB1ECE" w:rsidRPr="00720D3C">
        <w:rPr>
          <w:rFonts w:ascii="Sylfaen" w:eastAsiaTheme="minorHAnsi" w:hAnsi="Sylfaen" w:cs="Georgia"/>
          <w:color w:val="000000"/>
          <w:sz w:val="22"/>
          <w:szCs w:val="22"/>
          <w:lang w:val="ka-GE"/>
        </w:rPr>
        <w:t xml:space="preserve"> ამიტომ ვაჭრობა ახლა უფრო მიდის ხარისხზე და არა ფასზე.</w:t>
      </w:r>
    </w:p>
    <w:p w14:paraId="17B74BA2" w14:textId="77777777" w:rsidR="00AB1ECE" w:rsidRPr="00720D3C" w:rsidRDefault="00AB1ECE" w:rsidP="00C66171">
      <w:pPr>
        <w:autoSpaceDE w:val="0"/>
        <w:autoSpaceDN w:val="0"/>
        <w:adjustRightInd w:val="0"/>
        <w:jc w:val="both"/>
        <w:rPr>
          <w:rFonts w:ascii="Sylfaen" w:eastAsiaTheme="minorHAnsi" w:hAnsi="Sylfaen" w:cs="Georgia"/>
          <w:color w:val="000000"/>
          <w:sz w:val="22"/>
          <w:szCs w:val="22"/>
          <w:lang w:val="ka-GE"/>
        </w:rPr>
      </w:pPr>
    </w:p>
    <w:p w14:paraId="73E88306" w14:textId="5624344A" w:rsidR="00B5441F" w:rsidRPr="00AE6361" w:rsidRDefault="00B5441F" w:rsidP="00B5441F">
      <w:pPr>
        <w:autoSpaceDE w:val="0"/>
        <w:autoSpaceDN w:val="0"/>
        <w:adjustRightInd w:val="0"/>
        <w:jc w:val="both"/>
        <w:rPr>
          <w:rFonts w:ascii="Sylfaen" w:eastAsiaTheme="minorHAnsi" w:hAnsi="Sylfaen" w:cs="Georgia"/>
          <w:color w:val="000000"/>
          <w:sz w:val="18"/>
          <w:szCs w:val="22"/>
          <w:lang w:val="ka-GE"/>
        </w:rPr>
      </w:pPr>
      <w:r w:rsidRPr="00AE6361">
        <w:rPr>
          <w:rFonts w:ascii="Sylfaen" w:eastAsiaTheme="minorHAnsi" w:hAnsi="Sylfaen" w:cs="Georgia"/>
          <w:color w:val="000000"/>
          <w:sz w:val="18"/>
          <w:szCs w:val="22"/>
          <w:lang w:val="ka-GE"/>
        </w:rPr>
        <w:t>Pharmaceutical policy in China: Challenges and opportunities for reform</w:t>
      </w:r>
    </w:p>
    <w:p w14:paraId="096E69F8" w14:textId="25561ECE" w:rsidR="00B5441F" w:rsidRPr="00720D3C" w:rsidRDefault="00734868" w:rsidP="00C66171">
      <w:pPr>
        <w:autoSpaceDE w:val="0"/>
        <w:autoSpaceDN w:val="0"/>
        <w:adjustRightInd w:val="0"/>
        <w:jc w:val="both"/>
        <w:rPr>
          <w:rFonts w:ascii="Sylfaen" w:hAnsi="Sylfaen"/>
          <w:sz w:val="22"/>
          <w:szCs w:val="22"/>
          <w:lang w:val="ka-GE"/>
        </w:rPr>
      </w:pPr>
      <w:hyperlink r:id="rId18" w:history="1">
        <w:r w:rsidR="00B5441F" w:rsidRPr="00AE6361">
          <w:rPr>
            <w:rStyle w:val="Hyperlink"/>
            <w:sz w:val="18"/>
            <w:szCs w:val="22"/>
            <w:lang w:val="ka-GE"/>
          </w:rPr>
          <w:t>http://www.euro.who.int/__data/assets/pdf_file/0020/320465/Pharmaceutical-policy-China-challenges-opportunities-reform.pdf?ua=1</w:t>
        </w:r>
      </w:hyperlink>
    </w:p>
    <w:p w14:paraId="6BC7110D" w14:textId="77777777" w:rsidR="005031A9" w:rsidRPr="00720D3C" w:rsidRDefault="005031A9" w:rsidP="00C66171">
      <w:pPr>
        <w:autoSpaceDE w:val="0"/>
        <w:autoSpaceDN w:val="0"/>
        <w:adjustRightInd w:val="0"/>
        <w:jc w:val="both"/>
        <w:rPr>
          <w:rFonts w:ascii="Sylfaen" w:hAnsi="Sylfaen"/>
          <w:sz w:val="22"/>
          <w:szCs w:val="22"/>
          <w:lang w:val="ka-GE"/>
        </w:rPr>
      </w:pPr>
    </w:p>
    <w:p w14:paraId="2611F68F" w14:textId="1A2C9827" w:rsidR="005031A9" w:rsidRPr="00720D3C" w:rsidRDefault="005031A9" w:rsidP="005031A9">
      <w:pPr>
        <w:pStyle w:val="Heading3"/>
        <w:rPr>
          <w:sz w:val="22"/>
          <w:szCs w:val="22"/>
          <w:lang w:val="ka-GE"/>
        </w:rPr>
      </w:pPr>
      <w:r w:rsidRPr="00720D3C">
        <w:rPr>
          <w:rFonts w:ascii="Sylfaen" w:hAnsi="Sylfaen" w:cs="Sylfaen"/>
          <w:sz w:val="22"/>
          <w:szCs w:val="22"/>
          <w:lang w:val="ka-GE"/>
        </w:rPr>
        <w:t>სერბეთი</w:t>
      </w:r>
    </w:p>
    <w:p w14:paraId="609332CC" w14:textId="77E05F0A" w:rsidR="005031A9" w:rsidRPr="00720D3C" w:rsidRDefault="005031A9" w:rsidP="00C66171">
      <w:pPr>
        <w:autoSpaceDE w:val="0"/>
        <w:autoSpaceDN w:val="0"/>
        <w:adjustRightInd w:val="0"/>
        <w:jc w:val="both"/>
        <w:rPr>
          <w:rFonts w:ascii="Sylfaen" w:hAnsi="Sylfaen"/>
          <w:sz w:val="22"/>
          <w:szCs w:val="22"/>
          <w:lang w:val="ka-GE"/>
        </w:rPr>
      </w:pPr>
      <w:r w:rsidRPr="00720D3C">
        <w:rPr>
          <w:rFonts w:ascii="Sylfaen" w:hAnsi="Sylfaen"/>
          <w:sz w:val="22"/>
          <w:szCs w:val="22"/>
          <w:lang w:val="ka-GE"/>
        </w:rPr>
        <w:t>ქვეყანაში მაღალი კორუფციის გამო, 2014 წელს სერბეთმა დაიწყო მედიკამენტების ცენტრალიზებული</w:t>
      </w:r>
      <w:r w:rsidR="00AF36F1" w:rsidRPr="00720D3C">
        <w:rPr>
          <w:rFonts w:ascii="Sylfaen" w:hAnsi="Sylfaen"/>
          <w:sz w:val="22"/>
          <w:szCs w:val="22"/>
          <w:lang w:val="ka-GE"/>
        </w:rPr>
        <w:t>/კონსოლიდირებული</w:t>
      </w:r>
      <w:r w:rsidRPr="00720D3C">
        <w:rPr>
          <w:rFonts w:ascii="Sylfaen" w:hAnsi="Sylfaen"/>
          <w:sz w:val="22"/>
          <w:szCs w:val="22"/>
          <w:lang w:val="ka-GE"/>
        </w:rPr>
        <w:t xml:space="preserve"> შესყიდვა</w:t>
      </w:r>
      <w:r w:rsidR="004A1EDD" w:rsidRPr="00720D3C">
        <w:rPr>
          <w:rFonts w:ascii="Sylfaen" w:hAnsi="Sylfaen"/>
          <w:sz w:val="22"/>
          <w:szCs w:val="22"/>
          <w:lang w:val="ka-GE"/>
        </w:rPr>
        <w:t xml:space="preserve"> </w:t>
      </w:r>
      <w:r w:rsidR="00AF36F1" w:rsidRPr="00720D3C">
        <w:rPr>
          <w:rFonts w:ascii="Sylfaen" w:hAnsi="Sylfaen"/>
          <w:sz w:val="22"/>
          <w:szCs w:val="22"/>
          <w:lang w:val="ka-GE"/>
        </w:rPr>
        <w:t xml:space="preserve">(თუმცა მაინც მესამე პირის მიხედვით შესყიდვა) </w:t>
      </w:r>
      <w:r w:rsidR="004A1EDD" w:rsidRPr="00720D3C">
        <w:rPr>
          <w:rFonts w:ascii="Sylfaen" w:hAnsi="Sylfaen"/>
          <w:sz w:val="22"/>
          <w:szCs w:val="22"/>
          <w:lang w:val="ka-GE"/>
        </w:rPr>
        <w:t>ყველაზე დაბალ ფასად</w:t>
      </w:r>
      <w:r w:rsidRPr="00720D3C">
        <w:rPr>
          <w:rFonts w:ascii="Sylfaen" w:hAnsi="Sylfaen"/>
          <w:sz w:val="22"/>
          <w:szCs w:val="22"/>
          <w:lang w:val="ka-GE"/>
        </w:rPr>
        <w:t xml:space="preserve">, რამაც სერბეთის </w:t>
      </w:r>
      <w:r w:rsidR="00AF36F1" w:rsidRPr="00720D3C">
        <w:rPr>
          <w:rFonts w:ascii="Sylfaen" w:hAnsi="Sylfaen"/>
          <w:sz w:val="22"/>
          <w:szCs w:val="22"/>
          <w:lang w:val="ka-GE"/>
        </w:rPr>
        <w:t xml:space="preserve">სამედიცინო დაზღვევის </w:t>
      </w:r>
      <w:r w:rsidRPr="00720D3C">
        <w:rPr>
          <w:rFonts w:ascii="Sylfaen" w:hAnsi="Sylfaen"/>
          <w:sz w:val="22"/>
          <w:szCs w:val="22"/>
          <w:lang w:val="ka-GE"/>
        </w:rPr>
        <w:t>კომპანიას დაუზოგა 25 მლნ ევრო და წამლებზე ფასები შეამცირა 27%-ით (მანამდე ყველა სტაცი</w:t>
      </w:r>
      <w:r w:rsidR="00AF36F1" w:rsidRPr="00720D3C">
        <w:rPr>
          <w:rFonts w:ascii="Sylfaen" w:hAnsi="Sylfaen"/>
          <w:sz w:val="22"/>
          <w:szCs w:val="22"/>
          <w:lang w:val="ka-GE"/>
        </w:rPr>
        <w:t>ო</w:t>
      </w:r>
      <w:r w:rsidRPr="00720D3C">
        <w:rPr>
          <w:rFonts w:ascii="Sylfaen" w:hAnsi="Sylfaen"/>
          <w:sz w:val="22"/>
          <w:szCs w:val="22"/>
          <w:lang w:val="ka-GE"/>
        </w:rPr>
        <w:t xml:space="preserve">ნარი თუ ამბულატორია თავად ახდენდა მედიკამენტების შესყიდვას). </w:t>
      </w:r>
      <w:r w:rsidR="004A1EDD" w:rsidRPr="00720D3C">
        <w:rPr>
          <w:rFonts w:ascii="Sylfaen" w:hAnsi="Sylfaen"/>
          <w:sz w:val="22"/>
          <w:szCs w:val="22"/>
          <w:lang w:val="ka-GE"/>
        </w:rPr>
        <w:t>ტენდერში მონაწილეობდა 22 ფამკომპანია და გაიმარჯვა 15-მა.</w:t>
      </w:r>
      <w:r w:rsidR="00AF36F1" w:rsidRPr="00720D3C">
        <w:rPr>
          <w:rFonts w:ascii="Sylfaen" w:hAnsi="Sylfaen"/>
          <w:sz w:val="22"/>
          <w:szCs w:val="22"/>
          <w:lang w:val="ka-GE"/>
        </w:rPr>
        <w:t xml:space="preserve"> </w:t>
      </w:r>
    </w:p>
    <w:p w14:paraId="3D0346EA" w14:textId="77777777" w:rsidR="00AF36F1" w:rsidRPr="00720D3C" w:rsidRDefault="00AF36F1" w:rsidP="00C66171">
      <w:pPr>
        <w:autoSpaceDE w:val="0"/>
        <w:autoSpaceDN w:val="0"/>
        <w:adjustRightInd w:val="0"/>
        <w:jc w:val="both"/>
        <w:rPr>
          <w:rFonts w:ascii="Sylfaen" w:hAnsi="Sylfaen"/>
          <w:sz w:val="22"/>
          <w:szCs w:val="22"/>
          <w:lang w:val="ka-GE"/>
        </w:rPr>
      </w:pPr>
    </w:p>
    <w:p w14:paraId="41C45E8B" w14:textId="3BA7285A" w:rsidR="00AF36F1" w:rsidRPr="00720D3C" w:rsidRDefault="00AF36F1" w:rsidP="00C66171">
      <w:pPr>
        <w:autoSpaceDE w:val="0"/>
        <w:autoSpaceDN w:val="0"/>
        <w:adjustRightInd w:val="0"/>
        <w:jc w:val="both"/>
        <w:rPr>
          <w:rFonts w:ascii="Sylfaen" w:hAnsi="Sylfaen"/>
          <w:sz w:val="22"/>
          <w:szCs w:val="22"/>
          <w:lang w:val="ka-GE"/>
        </w:rPr>
      </w:pPr>
      <w:r w:rsidRPr="00720D3C">
        <w:rPr>
          <w:rFonts w:ascii="Sylfaen" w:hAnsi="Sylfaen"/>
          <w:sz w:val="22"/>
          <w:szCs w:val="22"/>
          <w:lang w:val="ka-GE"/>
        </w:rPr>
        <w:t xml:space="preserve">ტენდერით შერჩეული ფარმ. დაწესებულებები უზრუნველყოფენ მოსახლეობას იმ მედიკამენტებით, რომელიც იფარება სადაზღვევო კომაპნიის მიერ და ანაზღაურება ხდება სადაზღვევო კომპანიასა და ფარმ დაწესებულებას შორის შეთანხმებული ფასებით. </w:t>
      </w:r>
    </w:p>
    <w:p w14:paraId="745C7282" w14:textId="7EBB62C0" w:rsidR="00AF36F1" w:rsidRPr="00AE6361" w:rsidRDefault="00734868" w:rsidP="00C66171">
      <w:pPr>
        <w:autoSpaceDE w:val="0"/>
        <w:autoSpaceDN w:val="0"/>
        <w:adjustRightInd w:val="0"/>
        <w:jc w:val="both"/>
        <w:rPr>
          <w:rFonts w:ascii="Sylfaen" w:hAnsi="Sylfaen"/>
          <w:sz w:val="18"/>
          <w:szCs w:val="22"/>
          <w:lang w:val="ka-GE"/>
        </w:rPr>
      </w:pPr>
      <w:hyperlink r:id="rId19" w:history="1">
        <w:r w:rsidR="00AF36F1" w:rsidRPr="00AE6361">
          <w:rPr>
            <w:sz w:val="18"/>
            <w:szCs w:val="22"/>
            <w:lang w:val="ka-GE"/>
          </w:rPr>
          <w:t>http://www.worldbank.org/en/results/2014/02/24/centralized-procurement-of-drugs-saves-serbia-25-million-euros</w:t>
        </w:r>
      </w:hyperlink>
    </w:p>
    <w:p w14:paraId="06CBA8F9" w14:textId="77777777" w:rsidR="00AF36F1" w:rsidRPr="00720D3C" w:rsidRDefault="00AF36F1" w:rsidP="00C66171">
      <w:pPr>
        <w:autoSpaceDE w:val="0"/>
        <w:autoSpaceDN w:val="0"/>
        <w:adjustRightInd w:val="0"/>
        <w:jc w:val="both"/>
        <w:rPr>
          <w:rFonts w:ascii="Sylfaen" w:hAnsi="Sylfaen"/>
          <w:sz w:val="22"/>
          <w:szCs w:val="22"/>
          <w:lang w:val="ka-GE"/>
        </w:rPr>
      </w:pPr>
    </w:p>
    <w:p w14:paraId="06172A43" w14:textId="3F45F5D2" w:rsidR="008B04F2" w:rsidRPr="00970BDC" w:rsidRDefault="004B4272" w:rsidP="00970BDC">
      <w:pPr>
        <w:pStyle w:val="Heading3"/>
        <w:rPr>
          <w:rFonts w:eastAsiaTheme="minorHAnsi"/>
          <w:sz w:val="22"/>
          <w:lang w:val="ka-GE"/>
        </w:rPr>
      </w:pPr>
      <w:r w:rsidRPr="00970BDC">
        <w:rPr>
          <w:rFonts w:ascii="Sylfaen" w:eastAsiaTheme="minorHAnsi" w:hAnsi="Sylfaen" w:cs="Sylfaen"/>
          <w:sz w:val="22"/>
          <w:lang w:val="ka-GE"/>
        </w:rPr>
        <w:t>ტრინიდადი</w:t>
      </w:r>
      <w:r w:rsidRPr="00970BDC">
        <w:rPr>
          <w:rFonts w:eastAsiaTheme="minorHAnsi"/>
          <w:sz w:val="22"/>
          <w:lang w:val="ka-GE"/>
        </w:rPr>
        <w:t xml:space="preserve"> </w:t>
      </w:r>
      <w:r w:rsidRPr="00970BDC">
        <w:rPr>
          <w:rFonts w:ascii="Sylfaen" w:eastAsiaTheme="minorHAnsi" w:hAnsi="Sylfaen" w:cs="Sylfaen"/>
          <w:sz w:val="22"/>
          <w:lang w:val="ka-GE"/>
        </w:rPr>
        <w:t>და</w:t>
      </w:r>
      <w:r w:rsidRPr="00970BDC">
        <w:rPr>
          <w:rFonts w:eastAsiaTheme="minorHAnsi"/>
          <w:sz w:val="22"/>
          <w:lang w:val="ka-GE"/>
        </w:rPr>
        <w:t xml:space="preserve"> </w:t>
      </w:r>
      <w:r w:rsidRPr="00970BDC">
        <w:rPr>
          <w:rFonts w:ascii="Sylfaen" w:eastAsiaTheme="minorHAnsi" w:hAnsi="Sylfaen" w:cs="Sylfaen"/>
          <w:sz w:val="22"/>
          <w:lang w:val="ka-GE"/>
        </w:rPr>
        <w:t>ტობა</w:t>
      </w:r>
      <w:r w:rsidR="00970BDC" w:rsidRPr="00970BDC">
        <w:rPr>
          <w:rFonts w:ascii="Sylfaen" w:eastAsiaTheme="minorHAnsi" w:hAnsi="Sylfaen" w:cs="Sylfaen"/>
          <w:sz w:val="22"/>
          <w:lang w:val="ka-GE"/>
        </w:rPr>
        <w:t>გო</w:t>
      </w:r>
    </w:p>
    <w:p w14:paraId="13ADD9D1" w14:textId="2F5E6B30" w:rsidR="00970BDC" w:rsidRPr="00970BDC" w:rsidRDefault="00970BDC" w:rsidP="00970BDC">
      <w:pPr>
        <w:autoSpaceDE w:val="0"/>
        <w:autoSpaceDN w:val="0"/>
        <w:adjustRightInd w:val="0"/>
        <w:jc w:val="both"/>
        <w:rPr>
          <w:rFonts w:ascii="Sylfaen" w:eastAsiaTheme="minorHAnsi" w:hAnsi="Sylfaen" w:cs="Georgia"/>
          <w:bCs/>
          <w:color w:val="000000"/>
          <w:sz w:val="22"/>
          <w:szCs w:val="22"/>
          <w:lang w:val="ka-GE"/>
        </w:rPr>
      </w:pPr>
      <w:r>
        <w:rPr>
          <w:rFonts w:ascii="Sylfaen" w:eastAsiaTheme="minorHAnsi" w:hAnsi="Sylfaen" w:cs="Georgia"/>
          <w:bCs/>
          <w:color w:val="000000"/>
          <w:sz w:val="22"/>
          <w:szCs w:val="22"/>
          <w:lang w:val="ka-GE"/>
        </w:rPr>
        <w:t xml:space="preserve">განსხვავებული მიდგომაა ტრინიდადსა და ტობაგოში, სადაც მედიკამენტების შესყიდვა მკაცრად ცენტრალიზებულია და ახორციელებს ჯანდაცვის სამინისტრო. აღნიშნულ ქვეყნებში მედიკამენტების დისტრიბუციის ადმინისტრირება ხდება არა გამყიდველი ორგანიზაციის, არამედ მყიდველის, სამინისტროს მიერ. სწორედ სამინისტრო </w:t>
      </w:r>
      <w:r w:rsidR="00DD6509">
        <w:rPr>
          <w:rFonts w:ascii="Sylfaen" w:eastAsiaTheme="minorHAnsi" w:hAnsi="Sylfaen" w:cs="Georgia"/>
          <w:bCs/>
          <w:color w:val="000000"/>
          <w:sz w:val="22"/>
          <w:szCs w:val="22"/>
          <w:lang w:val="ka-GE"/>
        </w:rPr>
        <w:t>ახდენს წამლების შესყიდვას და</w:t>
      </w:r>
      <w:r>
        <w:rPr>
          <w:rFonts w:ascii="Sylfaen" w:eastAsiaTheme="minorHAnsi" w:hAnsi="Sylfaen" w:cs="Georgia"/>
          <w:bCs/>
          <w:color w:val="000000"/>
          <w:sz w:val="22"/>
          <w:szCs w:val="22"/>
          <w:lang w:val="ka-GE"/>
        </w:rPr>
        <w:t xml:space="preserve"> </w:t>
      </w:r>
      <w:r w:rsidR="00DD6509">
        <w:rPr>
          <w:rFonts w:ascii="Sylfaen" w:eastAsiaTheme="minorHAnsi" w:hAnsi="Sylfaen" w:cs="Georgia"/>
          <w:bCs/>
          <w:color w:val="000000"/>
          <w:sz w:val="22"/>
          <w:szCs w:val="22"/>
          <w:lang w:val="ka-GE"/>
        </w:rPr>
        <w:t>შემდეგ</w:t>
      </w:r>
      <w:r>
        <w:rPr>
          <w:rFonts w:ascii="Sylfaen" w:eastAsiaTheme="minorHAnsi" w:hAnsi="Sylfaen" w:cs="Georgia"/>
          <w:bCs/>
          <w:color w:val="000000"/>
          <w:sz w:val="22"/>
          <w:szCs w:val="22"/>
          <w:lang w:val="ka-GE"/>
        </w:rPr>
        <w:t xml:space="preserve"> მის გადანაწილებას სახელმწიფო აფთიაქებზე.</w:t>
      </w:r>
    </w:p>
    <w:p w14:paraId="67D20406" w14:textId="77777777" w:rsidR="00970BDC" w:rsidRPr="00AE6361" w:rsidRDefault="00970BDC" w:rsidP="00970BDC">
      <w:pPr>
        <w:jc w:val="both"/>
        <w:rPr>
          <w:rFonts w:ascii="Sylfaen" w:hAnsi="Sylfaen"/>
          <w:sz w:val="18"/>
          <w:szCs w:val="22"/>
          <w:lang w:val="ka-GE"/>
        </w:rPr>
      </w:pPr>
      <w:r w:rsidRPr="00AE6361">
        <w:rPr>
          <w:rFonts w:ascii="Sylfaen" w:hAnsi="Sylfaen"/>
          <w:sz w:val="18"/>
          <w:szCs w:val="22"/>
          <w:lang w:val="ka-GE"/>
        </w:rPr>
        <w:t>Pharmaceutical Policy in Countries with Developing Healthcare Systems</w:t>
      </w:r>
    </w:p>
    <w:p w14:paraId="61BFC380" w14:textId="77777777" w:rsidR="00E9098B" w:rsidRDefault="00734868" w:rsidP="00970BDC">
      <w:pPr>
        <w:autoSpaceDE w:val="0"/>
        <w:autoSpaceDN w:val="0"/>
        <w:adjustRightInd w:val="0"/>
        <w:rPr>
          <w:rStyle w:val="Hyperlink"/>
          <w:sz w:val="18"/>
          <w:szCs w:val="22"/>
          <w:lang w:val="ka-GE"/>
        </w:rPr>
        <w:sectPr w:rsidR="00E9098B" w:rsidSect="00720D3C">
          <w:footerReference w:type="default" r:id="rId20"/>
          <w:pgSz w:w="11900" w:h="16840"/>
          <w:pgMar w:top="1440" w:right="1440" w:bottom="1440" w:left="1440" w:header="708" w:footer="708" w:gutter="0"/>
          <w:cols w:space="708"/>
          <w:docGrid w:linePitch="360"/>
        </w:sectPr>
      </w:pPr>
      <w:hyperlink r:id="rId21" w:anchor="v=onepage&amp;q=countires%20by%20type%20of%20pharamaceutical%20procurment&amp;f=false" w:history="1">
        <w:r w:rsidR="00970BDC" w:rsidRPr="00AE6361">
          <w:rPr>
            <w:rStyle w:val="Hyperlink"/>
            <w:sz w:val="18"/>
            <w:szCs w:val="22"/>
            <w:lang w:val="ka-GE"/>
          </w:rPr>
          <w:t>https://books.google.ge/books?id=9yWKDgAAQBAJ&amp;pg=PA421&amp;lpg=PA421&amp;dq=countires+by+type+of+pharamaceutical+procurment&amp;source=bl&amp;ots=nmRYscQnMN&amp;sig=ACfU3U3XRZe6Ozs9ulgJCQd79GzdZWjUqQ&amp;hl=ka&amp;sa=X&amp;ved=2ahUKEwiS-oHSiIzhAhUC6KQKHUjRC3kQ6AEwA3oECAcQAQ#v=onepage&amp;q=countires%20by%20type%20of%20pharamaceutical%20procurment&amp;f=false</w:t>
        </w:r>
      </w:hyperlink>
    </w:p>
    <w:p w14:paraId="4F8A5E04" w14:textId="571744E9" w:rsidR="00E9098B" w:rsidRDefault="00E9098B" w:rsidP="00E9098B">
      <w:pPr>
        <w:rPr>
          <w:rFonts w:ascii="Sylfaen" w:eastAsiaTheme="minorHAnsi" w:hAnsi="Sylfaen"/>
          <w:sz w:val="22"/>
          <w:lang w:val="ka-GE"/>
        </w:rPr>
      </w:pPr>
      <w:r w:rsidRPr="00E9098B">
        <w:rPr>
          <w:rFonts w:ascii="Sylfaen" w:eastAsiaTheme="minorHAnsi" w:hAnsi="Sylfaen" w:cs="Sylfaen"/>
          <w:sz w:val="22"/>
          <w:lang w:val="ka-GE"/>
        </w:rPr>
        <w:lastRenderedPageBreak/>
        <w:t>ევროპის</w:t>
      </w:r>
      <w:r w:rsidRPr="00E9098B">
        <w:rPr>
          <w:rFonts w:eastAsiaTheme="minorHAnsi"/>
          <w:sz w:val="22"/>
          <w:lang w:val="ka-GE"/>
        </w:rPr>
        <w:t xml:space="preserve"> </w:t>
      </w:r>
      <w:r>
        <w:rPr>
          <w:rFonts w:ascii="Sylfaen" w:eastAsiaTheme="minorHAnsi" w:hAnsi="Sylfaen"/>
          <w:sz w:val="22"/>
          <w:lang w:val="ka-GE"/>
        </w:rPr>
        <w:t>ზოგიერთი ქვეყნების განფასე</w:t>
      </w:r>
      <w:bookmarkStart w:id="0" w:name="_GoBack"/>
      <w:bookmarkEnd w:id="0"/>
      <w:r>
        <w:rPr>
          <w:rFonts w:ascii="Sylfaen" w:eastAsiaTheme="minorHAnsi" w:hAnsi="Sylfaen"/>
          <w:sz w:val="22"/>
          <w:lang w:val="ka-GE"/>
        </w:rPr>
        <w:t>ბისა და ანაზ</w:t>
      </w:r>
      <w:r w:rsidR="002340A7">
        <w:rPr>
          <w:rFonts w:ascii="Sylfaen" w:eastAsiaTheme="minorHAnsi" w:hAnsi="Sylfaen"/>
          <w:sz w:val="22"/>
        </w:rPr>
        <w:t>R</w:t>
      </w:r>
      <w:r>
        <w:rPr>
          <w:rFonts w:ascii="Sylfaen" w:eastAsiaTheme="minorHAnsi" w:hAnsi="Sylfaen"/>
          <w:sz w:val="22"/>
          <w:lang w:val="ka-GE"/>
        </w:rPr>
        <w:t>აურების მექანიზმენის შედარებითი დახასიათება მოცემულია ცხრილში</w:t>
      </w:r>
    </w:p>
    <w:tbl>
      <w:tblPr>
        <w:tblStyle w:val="TableGrid"/>
        <w:tblW w:w="15735" w:type="dxa"/>
        <w:tblInd w:w="-743" w:type="dxa"/>
        <w:tblLayout w:type="fixed"/>
        <w:tblLook w:val="04A0" w:firstRow="1" w:lastRow="0" w:firstColumn="1" w:lastColumn="0" w:noHBand="0" w:noVBand="1"/>
      </w:tblPr>
      <w:tblGrid>
        <w:gridCol w:w="1418"/>
        <w:gridCol w:w="709"/>
        <w:gridCol w:w="851"/>
        <w:gridCol w:w="1701"/>
        <w:gridCol w:w="1701"/>
        <w:gridCol w:w="1701"/>
        <w:gridCol w:w="1559"/>
        <w:gridCol w:w="1701"/>
        <w:gridCol w:w="1276"/>
        <w:gridCol w:w="1559"/>
        <w:gridCol w:w="1559"/>
      </w:tblGrid>
      <w:tr w:rsidR="00F523E4" w:rsidRPr="00E9098B" w14:paraId="30782E45" w14:textId="77777777" w:rsidTr="00F523E4">
        <w:trPr>
          <w:tblHeader/>
        </w:trPr>
        <w:tc>
          <w:tcPr>
            <w:tcW w:w="1418" w:type="dxa"/>
            <w:vMerge w:val="restart"/>
          </w:tcPr>
          <w:p w14:paraId="39D573B5" w14:textId="0B403DB9" w:rsidR="00F523E4" w:rsidRPr="00E9098B" w:rsidRDefault="00F523E4" w:rsidP="00E9098B">
            <w:pPr>
              <w:rPr>
                <w:rFonts w:ascii="Sylfaen" w:eastAsiaTheme="minorHAnsi" w:hAnsi="Sylfaen"/>
                <w:sz w:val="18"/>
                <w:lang w:val="ka-GE"/>
              </w:rPr>
            </w:pPr>
            <w:r w:rsidRPr="00E9098B">
              <w:rPr>
                <w:rFonts w:ascii="Sylfaen" w:eastAsiaTheme="minorHAnsi" w:hAnsi="Sylfaen"/>
                <w:sz w:val="18"/>
                <w:lang w:val="ka-GE"/>
              </w:rPr>
              <w:t>ქვეყანა</w:t>
            </w:r>
          </w:p>
        </w:tc>
        <w:tc>
          <w:tcPr>
            <w:tcW w:w="709" w:type="dxa"/>
            <w:vMerge w:val="restart"/>
          </w:tcPr>
          <w:p w14:paraId="4CC4C89C" w14:textId="4D58DB13" w:rsidR="00F523E4" w:rsidRDefault="00F523E4" w:rsidP="00E9098B">
            <w:pPr>
              <w:rPr>
                <w:rFonts w:ascii="Sylfaen" w:eastAsiaTheme="minorHAnsi" w:hAnsi="Sylfaen"/>
                <w:sz w:val="18"/>
              </w:rPr>
            </w:pPr>
            <w:r>
              <w:rPr>
                <w:rFonts w:ascii="Sylfaen" w:eastAsiaTheme="minorHAnsi" w:hAnsi="Sylfaen"/>
                <w:sz w:val="18"/>
              </w:rPr>
              <w:t>NHS/</w:t>
            </w:r>
            <w:r>
              <w:rPr>
                <w:rFonts w:ascii="Sylfaen" w:eastAsiaTheme="minorHAnsi" w:hAnsi="Sylfaen"/>
                <w:sz w:val="18"/>
                <w:lang w:val="ka-GE"/>
              </w:rPr>
              <w:t xml:space="preserve"> </w:t>
            </w:r>
            <w:r>
              <w:rPr>
                <w:rFonts w:ascii="Sylfaen" w:eastAsiaTheme="minorHAnsi" w:hAnsi="Sylfaen"/>
                <w:sz w:val="18"/>
              </w:rPr>
              <w:t>SHI</w:t>
            </w:r>
          </w:p>
        </w:tc>
        <w:tc>
          <w:tcPr>
            <w:tcW w:w="851" w:type="dxa"/>
            <w:vMerge w:val="restart"/>
          </w:tcPr>
          <w:p w14:paraId="3450EB0E" w14:textId="51762070" w:rsidR="00F523E4" w:rsidRDefault="00F523E4" w:rsidP="00E9098B">
            <w:pPr>
              <w:rPr>
                <w:rFonts w:ascii="Sylfaen" w:eastAsiaTheme="minorHAnsi" w:hAnsi="Sylfaen"/>
                <w:sz w:val="18"/>
              </w:rPr>
            </w:pPr>
            <w:r>
              <w:rPr>
                <w:rFonts w:ascii="Sylfaen" w:eastAsiaTheme="minorHAnsi" w:hAnsi="Sylfaen"/>
                <w:sz w:val="18"/>
              </w:rPr>
              <w:t>Single or Multi-player</w:t>
            </w:r>
          </w:p>
        </w:tc>
        <w:tc>
          <w:tcPr>
            <w:tcW w:w="6662" w:type="dxa"/>
            <w:gridSpan w:val="4"/>
          </w:tcPr>
          <w:p w14:paraId="2EFFD8B7" w14:textId="1FC2315C" w:rsidR="00F523E4" w:rsidRDefault="00F523E4" w:rsidP="0082255A">
            <w:pPr>
              <w:jc w:val="center"/>
              <w:rPr>
                <w:rFonts w:ascii="Sylfaen" w:eastAsiaTheme="minorHAnsi" w:hAnsi="Sylfaen"/>
                <w:sz w:val="18"/>
              </w:rPr>
            </w:pPr>
            <w:r>
              <w:rPr>
                <w:rFonts w:ascii="Sylfaen" w:eastAsiaTheme="minorHAnsi" w:hAnsi="Sylfaen"/>
                <w:sz w:val="18"/>
              </w:rPr>
              <w:t>Competent authority for</w:t>
            </w:r>
          </w:p>
        </w:tc>
        <w:tc>
          <w:tcPr>
            <w:tcW w:w="2977" w:type="dxa"/>
            <w:gridSpan w:val="2"/>
          </w:tcPr>
          <w:p w14:paraId="611028A5" w14:textId="7C465681" w:rsidR="00F523E4" w:rsidRDefault="00F523E4" w:rsidP="00E9098B">
            <w:pPr>
              <w:rPr>
                <w:rFonts w:ascii="Sylfaen" w:eastAsiaTheme="minorHAnsi" w:hAnsi="Sylfaen"/>
                <w:sz w:val="18"/>
              </w:rPr>
            </w:pPr>
            <w:r>
              <w:rPr>
                <w:rFonts w:ascii="Sylfaen" w:eastAsiaTheme="minorHAnsi" w:hAnsi="Sylfaen"/>
                <w:sz w:val="18"/>
              </w:rPr>
              <w:t>Public Players</w:t>
            </w:r>
            <w:r>
              <w:rPr>
                <w:rFonts w:ascii="Sylfaen" w:eastAsiaTheme="minorHAnsi" w:hAnsi="Sylfaen"/>
                <w:sz w:val="18"/>
              </w:rPr>
              <w:t xml:space="preserve"> for medicine</w:t>
            </w:r>
          </w:p>
        </w:tc>
        <w:tc>
          <w:tcPr>
            <w:tcW w:w="1559" w:type="dxa"/>
          </w:tcPr>
          <w:p w14:paraId="43F43063" w14:textId="77777777" w:rsidR="00F523E4" w:rsidRDefault="00F523E4" w:rsidP="00E9098B">
            <w:pPr>
              <w:rPr>
                <w:rFonts w:ascii="Sylfaen" w:eastAsiaTheme="minorHAnsi" w:hAnsi="Sylfaen"/>
                <w:sz w:val="18"/>
              </w:rPr>
            </w:pPr>
          </w:p>
        </w:tc>
        <w:tc>
          <w:tcPr>
            <w:tcW w:w="1559" w:type="dxa"/>
          </w:tcPr>
          <w:p w14:paraId="09F115C4" w14:textId="77777777" w:rsidR="00F523E4" w:rsidRDefault="00F523E4" w:rsidP="00E9098B">
            <w:pPr>
              <w:rPr>
                <w:rFonts w:ascii="Sylfaen" w:eastAsiaTheme="minorHAnsi" w:hAnsi="Sylfaen"/>
                <w:sz w:val="18"/>
              </w:rPr>
            </w:pPr>
          </w:p>
        </w:tc>
      </w:tr>
      <w:tr w:rsidR="00F523E4" w:rsidRPr="00E9098B" w14:paraId="269FB21F" w14:textId="77777777" w:rsidTr="00F523E4">
        <w:trPr>
          <w:tblHeader/>
        </w:trPr>
        <w:tc>
          <w:tcPr>
            <w:tcW w:w="1418" w:type="dxa"/>
            <w:vMerge/>
          </w:tcPr>
          <w:p w14:paraId="60D51D11" w14:textId="4E7F788B" w:rsidR="00F523E4" w:rsidRPr="00E9098B" w:rsidRDefault="00F523E4" w:rsidP="00E9098B">
            <w:pPr>
              <w:rPr>
                <w:rFonts w:ascii="Sylfaen" w:eastAsiaTheme="minorHAnsi" w:hAnsi="Sylfaen"/>
                <w:sz w:val="18"/>
                <w:lang w:val="ka-GE"/>
              </w:rPr>
            </w:pPr>
          </w:p>
        </w:tc>
        <w:tc>
          <w:tcPr>
            <w:tcW w:w="709" w:type="dxa"/>
            <w:vMerge/>
          </w:tcPr>
          <w:p w14:paraId="6AC90D49" w14:textId="17AB6CEF" w:rsidR="00F523E4" w:rsidRPr="006A15CA" w:rsidRDefault="00F523E4" w:rsidP="00E9098B">
            <w:pPr>
              <w:rPr>
                <w:rFonts w:ascii="Sylfaen" w:eastAsiaTheme="minorHAnsi" w:hAnsi="Sylfaen"/>
                <w:sz w:val="18"/>
              </w:rPr>
            </w:pPr>
          </w:p>
        </w:tc>
        <w:tc>
          <w:tcPr>
            <w:tcW w:w="851" w:type="dxa"/>
            <w:vMerge/>
          </w:tcPr>
          <w:p w14:paraId="3E0F89E1" w14:textId="05C06131" w:rsidR="00F523E4" w:rsidRPr="006A15CA" w:rsidRDefault="00F523E4" w:rsidP="00E9098B">
            <w:pPr>
              <w:rPr>
                <w:rFonts w:ascii="Sylfaen" w:eastAsiaTheme="minorHAnsi" w:hAnsi="Sylfaen"/>
                <w:sz w:val="18"/>
              </w:rPr>
            </w:pPr>
          </w:p>
        </w:tc>
        <w:tc>
          <w:tcPr>
            <w:tcW w:w="1701" w:type="dxa"/>
          </w:tcPr>
          <w:p w14:paraId="752946D7" w14:textId="4E93A134" w:rsidR="00F523E4" w:rsidRPr="006A15CA" w:rsidRDefault="00F523E4" w:rsidP="0082255A">
            <w:pPr>
              <w:jc w:val="center"/>
              <w:rPr>
                <w:rFonts w:ascii="Sylfaen" w:eastAsiaTheme="minorHAnsi" w:hAnsi="Sylfaen"/>
                <w:sz w:val="18"/>
              </w:rPr>
            </w:pPr>
            <w:r>
              <w:rPr>
                <w:rFonts w:ascii="Sylfaen" w:eastAsiaTheme="minorHAnsi" w:hAnsi="Sylfaen"/>
                <w:sz w:val="18"/>
              </w:rPr>
              <w:t>Marketing Authorization</w:t>
            </w:r>
          </w:p>
        </w:tc>
        <w:tc>
          <w:tcPr>
            <w:tcW w:w="1701" w:type="dxa"/>
          </w:tcPr>
          <w:p w14:paraId="4B8F9898" w14:textId="332C6D43" w:rsidR="00F523E4" w:rsidRPr="006A15CA" w:rsidRDefault="00F523E4" w:rsidP="00E9098B">
            <w:pPr>
              <w:rPr>
                <w:rFonts w:ascii="Sylfaen" w:eastAsiaTheme="minorHAnsi" w:hAnsi="Sylfaen"/>
                <w:sz w:val="18"/>
              </w:rPr>
            </w:pPr>
            <w:r>
              <w:rPr>
                <w:rFonts w:ascii="Sylfaen" w:eastAsiaTheme="minorHAnsi" w:hAnsi="Sylfaen"/>
                <w:sz w:val="18"/>
              </w:rPr>
              <w:t>Product pricing</w:t>
            </w:r>
          </w:p>
        </w:tc>
        <w:tc>
          <w:tcPr>
            <w:tcW w:w="1701" w:type="dxa"/>
          </w:tcPr>
          <w:p w14:paraId="5EDDEE09" w14:textId="10E7317F" w:rsidR="00F523E4" w:rsidRPr="006A15CA" w:rsidRDefault="00F523E4" w:rsidP="00E9098B">
            <w:pPr>
              <w:rPr>
                <w:rFonts w:ascii="Sylfaen" w:eastAsiaTheme="minorHAnsi" w:hAnsi="Sylfaen"/>
                <w:sz w:val="18"/>
              </w:rPr>
            </w:pPr>
            <w:r>
              <w:rPr>
                <w:rFonts w:ascii="Sylfaen" w:eastAsiaTheme="minorHAnsi" w:hAnsi="Sylfaen"/>
                <w:sz w:val="18"/>
              </w:rPr>
              <w:t>Reimbursement (outpatient)</w:t>
            </w:r>
          </w:p>
        </w:tc>
        <w:tc>
          <w:tcPr>
            <w:tcW w:w="1559" w:type="dxa"/>
          </w:tcPr>
          <w:p w14:paraId="0301C1EA" w14:textId="68D5C343" w:rsidR="00F523E4" w:rsidRPr="00E9098B" w:rsidRDefault="00F523E4" w:rsidP="00E9098B">
            <w:pPr>
              <w:rPr>
                <w:rFonts w:ascii="Sylfaen" w:eastAsiaTheme="minorHAnsi" w:hAnsi="Sylfaen"/>
                <w:sz w:val="18"/>
                <w:lang w:val="ka-GE"/>
              </w:rPr>
            </w:pPr>
            <w:r>
              <w:rPr>
                <w:rFonts w:ascii="Sylfaen" w:eastAsiaTheme="minorHAnsi" w:hAnsi="Sylfaen"/>
                <w:sz w:val="18"/>
              </w:rPr>
              <w:t xml:space="preserve">Reimbursement </w:t>
            </w:r>
            <w:r>
              <w:rPr>
                <w:rFonts w:ascii="Sylfaen" w:eastAsiaTheme="minorHAnsi" w:hAnsi="Sylfaen"/>
                <w:sz w:val="18"/>
              </w:rPr>
              <w:t>(in</w:t>
            </w:r>
            <w:r>
              <w:rPr>
                <w:rFonts w:ascii="Sylfaen" w:eastAsiaTheme="minorHAnsi" w:hAnsi="Sylfaen"/>
                <w:sz w:val="18"/>
              </w:rPr>
              <w:t>patient)</w:t>
            </w:r>
          </w:p>
        </w:tc>
        <w:tc>
          <w:tcPr>
            <w:tcW w:w="1701" w:type="dxa"/>
          </w:tcPr>
          <w:p w14:paraId="5C31C01E" w14:textId="1C3127FC" w:rsidR="00F523E4" w:rsidRDefault="00F523E4" w:rsidP="00E9098B">
            <w:pPr>
              <w:rPr>
                <w:rFonts w:ascii="Sylfaen" w:eastAsiaTheme="minorHAnsi" w:hAnsi="Sylfaen"/>
                <w:sz w:val="18"/>
              </w:rPr>
            </w:pPr>
            <w:r>
              <w:rPr>
                <w:rFonts w:ascii="Sylfaen" w:eastAsiaTheme="minorHAnsi" w:hAnsi="Sylfaen"/>
                <w:sz w:val="18"/>
              </w:rPr>
              <w:t>outpatient</w:t>
            </w:r>
          </w:p>
        </w:tc>
        <w:tc>
          <w:tcPr>
            <w:tcW w:w="1276" w:type="dxa"/>
          </w:tcPr>
          <w:p w14:paraId="7BA41AAF" w14:textId="6C5B65F1" w:rsidR="00F523E4" w:rsidRDefault="00F523E4" w:rsidP="00E9098B">
            <w:pPr>
              <w:rPr>
                <w:rFonts w:ascii="Sylfaen" w:eastAsiaTheme="minorHAnsi" w:hAnsi="Sylfaen"/>
                <w:sz w:val="18"/>
              </w:rPr>
            </w:pPr>
            <w:r>
              <w:rPr>
                <w:rFonts w:ascii="Sylfaen" w:eastAsiaTheme="minorHAnsi" w:hAnsi="Sylfaen"/>
                <w:sz w:val="18"/>
              </w:rPr>
              <w:t>inpatient</w:t>
            </w:r>
          </w:p>
        </w:tc>
        <w:tc>
          <w:tcPr>
            <w:tcW w:w="1559" w:type="dxa"/>
          </w:tcPr>
          <w:p w14:paraId="7578DE09" w14:textId="66A53FA4" w:rsidR="00F523E4" w:rsidRPr="006A15CA" w:rsidRDefault="00F523E4" w:rsidP="00E9098B">
            <w:pPr>
              <w:rPr>
                <w:rFonts w:ascii="Sylfaen" w:eastAsiaTheme="minorHAnsi" w:hAnsi="Sylfaen"/>
                <w:sz w:val="18"/>
              </w:rPr>
            </w:pPr>
            <w:r>
              <w:rPr>
                <w:rFonts w:ascii="Sylfaen" w:eastAsiaTheme="minorHAnsi" w:hAnsi="Sylfaen"/>
                <w:sz w:val="18"/>
              </w:rPr>
              <w:t>NNI prescribing</w:t>
            </w:r>
          </w:p>
        </w:tc>
        <w:tc>
          <w:tcPr>
            <w:tcW w:w="1559" w:type="dxa"/>
          </w:tcPr>
          <w:p w14:paraId="38EAE9AC" w14:textId="40853B16" w:rsidR="00F523E4" w:rsidRPr="006A15CA" w:rsidRDefault="00F523E4" w:rsidP="00E9098B">
            <w:pPr>
              <w:rPr>
                <w:rFonts w:ascii="Sylfaen" w:eastAsiaTheme="minorHAnsi" w:hAnsi="Sylfaen"/>
                <w:sz w:val="18"/>
              </w:rPr>
            </w:pPr>
            <w:r>
              <w:rPr>
                <w:rFonts w:ascii="Sylfaen" w:eastAsiaTheme="minorHAnsi" w:hAnsi="Sylfaen"/>
                <w:sz w:val="18"/>
              </w:rPr>
              <w:t>Generic substation</w:t>
            </w:r>
          </w:p>
        </w:tc>
      </w:tr>
      <w:tr w:rsidR="00F523E4" w:rsidRPr="00E9098B" w14:paraId="2C28D48D" w14:textId="77777777" w:rsidTr="00F523E4">
        <w:tc>
          <w:tcPr>
            <w:tcW w:w="1418" w:type="dxa"/>
          </w:tcPr>
          <w:p w14:paraId="5E1A0D9A" w14:textId="743F9BBB" w:rsidR="00F523E4" w:rsidRPr="006A15CA" w:rsidRDefault="00F523E4" w:rsidP="00E9098B">
            <w:pPr>
              <w:rPr>
                <w:rFonts w:ascii="Sylfaen" w:eastAsiaTheme="minorHAnsi" w:hAnsi="Sylfaen"/>
                <w:sz w:val="18"/>
                <w:lang w:val="ka-GE"/>
              </w:rPr>
            </w:pPr>
            <w:r>
              <w:rPr>
                <w:rFonts w:ascii="Sylfaen" w:eastAsiaTheme="minorHAnsi" w:hAnsi="Sylfaen"/>
                <w:sz w:val="18"/>
                <w:lang w:val="ka-GE"/>
              </w:rPr>
              <w:t>სომხეთი</w:t>
            </w:r>
          </w:p>
        </w:tc>
        <w:tc>
          <w:tcPr>
            <w:tcW w:w="709" w:type="dxa"/>
          </w:tcPr>
          <w:p w14:paraId="2888C3A2" w14:textId="5997E3F6" w:rsidR="00F523E4" w:rsidRPr="00313D50" w:rsidRDefault="00F523E4" w:rsidP="00E9098B">
            <w:pPr>
              <w:rPr>
                <w:rFonts w:ascii="Sylfaen" w:eastAsiaTheme="minorHAnsi" w:hAnsi="Sylfaen"/>
                <w:sz w:val="18"/>
              </w:rPr>
            </w:pPr>
            <w:r>
              <w:rPr>
                <w:rFonts w:ascii="Sylfaen" w:eastAsiaTheme="minorHAnsi" w:hAnsi="Sylfaen"/>
                <w:sz w:val="18"/>
              </w:rPr>
              <w:t>NHS/</w:t>
            </w:r>
            <w:r>
              <w:rPr>
                <w:rFonts w:ascii="Sylfaen" w:eastAsiaTheme="minorHAnsi" w:hAnsi="Sylfaen"/>
                <w:sz w:val="18"/>
                <w:lang w:val="ka-GE"/>
              </w:rPr>
              <w:t xml:space="preserve"> </w:t>
            </w:r>
            <w:r>
              <w:rPr>
                <w:rFonts w:ascii="Sylfaen" w:eastAsiaTheme="minorHAnsi" w:hAnsi="Sylfaen"/>
                <w:sz w:val="18"/>
              </w:rPr>
              <w:t>SHI</w:t>
            </w:r>
          </w:p>
        </w:tc>
        <w:tc>
          <w:tcPr>
            <w:tcW w:w="851" w:type="dxa"/>
          </w:tcPr>
          <w:p w14:paraId="21C5ECE7" w14:textId="3DC1B2F9" w:rsidR="00F523E4" w:rsidRDefault="00F523E4" w:rsidP="00E9098B">
            <w:pPr>
              <w:rPr>
                <w:rFonts w:ascii="Sylfaen" w:eastAsiaTheme="minorHAnsi" w:hAnsi="Sylfaen"/>
                <w:sz w:val="18"/>
              </w:rPr>
            </w:pPr>
            <w:r>
              <w:rPr>
                <w:rFonts w:ascii="Sylfaen" w:eastAsiaTheme="minorHAnsi" w:hAnsi="Sylfaen"/>
                <w:sz w:val="18"/>
              </w:rPr>
              <w:t>M</w:t>
            </w:r>
          </w:p>
        </w:tc>
        <w:tc>
          <w:tcPr>
            <w:tcW w:w="1701" w:type="dxa"/>
          </w:tcPr>
          <w:p w14:paraId="411E2599" w14:textId="3DACDB57" w:rsidR="00F523E4" w:rsidRPr="00313D50" w:rsidRDefault="00F523E4" w:rsidP="00E9098B">
            <w:pPr>
              <w:rPr>
                <w:rFonts w:ascii="Sylfaen" w:eastAsiaTheme="minorHAnsi" w:hAnsi="Sylfaen"/>
                <w:sz w:val="18"/>
                <w:lang w:val="ka-GE"/>
              </w:rPr>
            </w:pPr>
            <w:r>
              <w:rPr>
                <w:rFonts w:ascii="Sylfaen" w:eastAsiaTheme="minorHAnsi" w:hAnsi="Sylfaen"/>
                <w:sz w:val="18"/>
                <w:lang w:val="ka-GE"/>
              </w:rPr>
              <w:t>წამლისა და ტექნოლოგიების ექსპერტიზის სამეცნიერო ცენტრი</w:t>
            </w:r>
          </w:p>
        </w:tc>
        <w:tc>
          <w:tcPr>
            <w:tcW w:w="1701" w:type="dxa"/>
          </w:tcPr>
          <w:p w14:paraId="3C952397" w14:textId="1F7FCDF6" w:rsidR="00F523E4" w:rsidRPr="00F523E4" w:rsidRDefault="00F523E4" w:rsidP="00F523E4">
            <w:pPr>
              <w:rPr>
                <w:rFonts w:ascii="Sylfaen" w:eastAsiaTheme="minorHAnsi" w:hAnsi="Sylfaen"/>
                <w:sz w:val="18"/>
                <w:lang w:val="ka-GE"/>
              </w:rPr>
            </w:pPr>
            <w:r>
              <w:rPr>
                <w:rFonts w:ascii="Sylfaen" w:eastAsiaTheme="minorHAnsi" w:hAnsi="Sylfaen"/>
                <w:sz w:val="18"/>
                <w:lang w:val="ka-GE"/>
              </w:rPr>
              <w:t>არ არის ფასის რეგულაცია</w:t>
            </w:r>
          </w:p>
        </w:tc>
        <w:tc>
          <w:tcPr>
            <w:tcW w:w="1701" w:type="dxa"/>
          </w:tcPr>
          <w:p w14:paraId="40833CDC" w14:textId="24318A8F" w:rsidR="00F523E4" w:rsidRDefault="00F523E4" w:rsidP="00E9098B">
            <w:pPr>
              <w:rPr>
                <w:rFonts w:ascii="Sylfaen" w:eastAsiaTheme="minorHAnsi" w:hAnsi="Sylfaen"/>
                <w:sz w:val="18"/>
              </w:rPr>
            </w:pPr>
            <w:r>
              <w:rPr>
                <w:rFonts w:ascii="Sylfaen" w:eastAsiaTheme="minorHAnsi" w:hAnsi="Sylfaen"/>
                <w:sz w:val="18"/>
                <w:lang w:val="ka-GE"/>
              </w:rPr>
              <w:t>ჯანდაცვის სამინისტრო</w:t>
            </w:r>
          </w:p>
        </w:tc>
        <w:tc>
          <w:tcPr>
            <w:tcW w:w="1559" w:type="dxa"/>
          </w:tcPr>
          <w:p w14:paraId="05C29812" w14:textId="1B9D5D6D" w:rsidR="00F523E4" w:rsidRDefault="00F523E4" w:rsidP="00E9098B">
            <w:pPr>
              <w:rPr>
                <w:rFonts w:ascii="Sylfaen" w:eastAsiaTheme="minorHAnsi" w:hAnsi="Sylfaen"/>
                <w:sz w:val="18"/>
              </w:rPr>
            </w:pPr>
            <w:r>
              <w:rPr>
                <w:rFonts w:ascii="Sylfaen" w:eastAsiaTheme="minorHAnsi" w:hAnsi="Sylfaen"/>
                <w:sz w:val="18"/>
                <w:lang w:val="ka-GE"/>
              </w:rPr>
              <w:t>ჯანდაცვის სამინისტრო</w:t>
            </w:r>
          </w:p>
        </w:tc>
        <w:tc>
          <w:tcPr>
            <w:tcW w:w="1701" w:type="dxa"/>
          </w:tcPr>
          <w:p w14:paraId="15509D58" w14:textId="53E710C5" w:rsidR="00F523E4" w:rsidRPr="00F523E4" w:rsidRDefault="004D36C3" w:rsidP="00E9098B">
            <w:pPr>
              <w:rPr>
                <w:rFonts w:ascii="Sylfaen" w:eastAsiaTheme="minorHAnsi" w:hAnsi="Sylfaen"/>
                <w:sz w:val="18"/>
                <w:lang w:val="ka-GE"/>
              </w:rPr>
            </w:pPr>
            <w:r>
              <w:rPr>
                <w:rFonts w:ascii="Sylfaen" w:eastAsiaTheme="minorHAnsi" w:hAnsi="Sylfaen"/>
                <w:sz w:val="18"/>
                <w:lang w:val="ka-GE"/>
              </w:rPr>
              <w:t>ჯანმრთელობის სახელმწიფო სააგენტო</w:t>
            </w:r>
          </w:p>
        </w:tc>
        <w:tc>
          <w:tcPr>
            <w:tcW w:w="1276" w:type="dxa"/>
          </w:tcPr>
          <w:p w14:paraId="50B0F24A" w14:textId="4DFDCC5F" w:rsidR="00F523E4" w:rsidRDefault="004D36C3" w:rsidP="00E9098B">
            <w:pPr>
              <w:rPr>
                <w:rFonts w:ascii="Sylfaen" w:eastAsiaTheme="minorHAnsi" w:hAnsi="Sylfaen"/>
                <w:sz w:val="18"/>
              </w:rPr>
            </w:pPr>
            <w:r>
              <w:rPr>
                <w:rFonts w:ascii="Sylfaen" w:eastAsiaTheme="minorHAnsi" w:hAnsi="Sylfaen"/>
                <w:sz w:val="18"/>
                <w:lang w:val="ka-GE"/>
              </w:rPr>
              <w:t>ჯანმრთელობის სახელმწიფო სააგენტო</w:t>
            </w:r>
          </w:p>
        </w:tc>
        <w:tc>
          <w:tcPr>
            <w:tcW w:w="1559" w:type="dxa"/>
          </w:tcPr>
          <w:p w14:paraId="2F4BD900" w14:textId="5DB8A37C" w:rsidR="00F523E4" w:rsidRPr="00F523E4" w:rsidRDefault="00F523E4" w:rsidP="00E9098B">
            <w:pPr>
              <w:rPr>
                <w:rFonts w:ascii="Sylfaen" w:eastAsiaTheme="minorHAnsi" w:hAnsi="Sylfaen"/>
                <w:sz w:val="18"/>
                <w:lang w:val="ka-GE"/>
              </w:rPr>
            </w:pPr>
            <w:r>
              <w:rPr>
                <w:rFonts w:ascii="Sylfaen" w:eastAsiaTheme="minorHAnsi" w:hAnsi="Sylfaen"/>
                <w:sz w:val="18"/>
                <w:lang w:val="ka-GE"/>
              </w:rPr>
              <w:t>სავალდებულო</w:t>
            </w:r>
          </w:p>
        </w:tc>
        <w:tc>
          <w:tcPr>
            <w:tcW w:w="1559" w:type="dxa"/>
          </w:tcPr>
          <w:p w14:paraId="0BD09FDB" w14:textId="6D2C27F4" w:rsidR="00F523E4" w:rsidRPr="00F523E4" w:rsidRDefault="00F523E4" w:rsidP="00022A37">
            <w:pPr>
              <w:rPr>
                <w:rFonts w:ascii="Sylfaen" w:eastAsiaTheme="minorHAnsi" w:hAnsi="Sylfaen"/>
                <w:sz w:val="18"/>
                <w:lang w:val="ka-GE"/>
              </w:rPr>
            </w:pPr>
            <w:r>
              <w:rPr>
                <w:rFonts w:ascii="Sylfaen" w:eastAsiaTheme="minorHAnsi" w:hAnsi="Sylfaen"/>
                <w:sz w:val="18"/>
                <w:lang w:val="ka-GE"/>
              </w:rPr>
              <w:t xml:space="preserve">ნებადართული, </w:t>
            </w:r>
            <w:r w:rsidR="00022A37">
              <w:rPr>
                <w:rFonts w:ascii="Sylfaen" w:eastAsiaTheme="minorHAnsi" w:hAnsi="Sylfaen"/>
                <w:sz w:val="18"/>
                <w:lang w:val="ka-GE"/>
              </w:rPr>
              <w:t>ჩვენებით</w:t>
            </w:r>
          </w:p>
        </w:tc>
      </w:tr>
      <w:tr w:rsidR="004D36C3" w:rsidRPr="00E9098B" w14:paraId="5BF81251" w14:textId="77777777" w:rsidTr="00F523E4">
        <w:tc>
          <w:tcPr>
            <w:tcW w:w="1418" w:type="dxa"/>
          </w:tcPr>
          <w:p w14:paraId="5D5669ED" w14:textId="087F8100" w:rsidR="004D36C3" w:rsidRPr="00E9098B" w:rsidRDefault="004D36C3" w:rsidP="00E9098B">
            <w:pPr>
              <w:rPr>
                <w:rFonts w:ascii="Sylfaen" w:eastAsiaTheme="minorHAnsi" w:hAnsi="Sylfaen"/>
                <w:sz w:val="18"/>
                <w:lang w:val="ka-GE"/>
              </w:rPr>
            </w:pPr>
            <w:r>
              <w:rPr>
                <w:rFonts w:ascii="Sylfaen" w:eastAsiaTheme="minorHAnsi" w:hAnsi="Sylfaen"/>
                <w:sz w:val="18"/>
                <w:lang w:val="ka-GE"/>
              </w:rPr>
              <w:t>აზერბაიჯანი</w:t>
            </w:r>
          </w:p>
        </w:tc>
        <w:tc>
          <w:tcPr>
            <w:tcW w:w="709" w:type="dxa"/>
          </w:tcPr>
          <w:p w14:paraId="572A7E84" w14:textId="68C414AC" w:rsidR="004D36C3" w:rsidRDefault="004D36C3" w:rsidP="00E9098B">
            <w:pPr>
              <w:rPr>
                <w:rFonts w:ascii="Sylfaen" w:eastAsiaTheme="minorHAnsi" w:hAnsi="Sylfaen"/>
                <w:sz w:val="18"/>
              </w:rPr>
            </w:pPr>
            <w:r>
              <w:rPr>
                <w:rFonts w:ascii="Sylfaen" w:eastAsiaTheme="minorHAnsi" w:hAnsi="Sylfaen"/>
                <w:sz w:val="18"/>
              </w:rPr>
              <w:t>NHS</w:t>
            </w:r>
          </w:p>
        </w:tc>
        <w:tc>
          <w:tcPr>
            <w:tcW w:w="851" w:type="dxa"/>
          </w:tcPr>
          <w:p w14:paraId="14446A7E" w14:textId="4AFBC3F6" w:rsidR="004D36C3" w:rsidRDefault="004D36C3" w:rsidP="00E9098B">
            <w:pPr>
              <w:rPr>
                <w:rFonts w:ascii="Sylfaen" w:eastAsiaTheme="minorHAnsi" w:hAnsi="Sylfaen"/>
                <w:sz w:val="18"/>
              </w:rPr>
            </w:pPr>
            <w:r>
              <w:rPr>
                <w:rFonts w:ascii="Sylfaen" w:eastAsiaTheme="minorHAnsi" w:hAnsi="Sylfaen"/>
                <w:sz w:val="18"/>
              </w:rPr>
              <w:t>S</w:t>
            </w:r>
          </w:p>
        </w:tc>
        <w:tc>
          <w:tcPr>
            <w:tcW w:w="1701" w:type="dxa"/>
          </w:tcPr>
          <w:p w14:paraId="1FB623C4" w14:textId="495D4548" w:rsidR="004D36C3" w:rsidRPr="00313D50" w:rsidRDefault="004D36C3" w:rsidP="00E9098B">
            <w:pPr>
              <w:rPr>
                <w:rFonts w:ascii="Sylfaen" w:eastAsiaTheme="minorHAnsi" w:hAnsi="Sylfaen"/>
                <w:sz w:val="18"/>
                <w:lang w:val="ka-GE"/>
              </w:rPr>
            </w:pPr>
            <w:r>
              <w:rPr>
                <w:rFonts w:ascii="Sylfaen" w:eastAsiaTheme="minorHAnsi" w:hAnsi="Sylfaen"/>
                <w:sz w:val="18"/>
                <w:lang w:val="ka-GE"/>
              </w:rPr>
              <w:t>ჯანდაცვის სამინისტრო</w:t>
            </w:r>
          </w:p>
        </w:tc>
        <w:tc>
          <w:tcPr>
            <w:tcW w:w="1701" w:type="dxa"/>
          </w:tcPr>
          <w:p w14:paraId="2986CE53" w14:textId="2BEEE998" w:rsidR="004D36C3" w:rsidRPr="00F523E4" w:rsidRDefault="004D36C3" w:rsidP="00E9098B">
            <w:pPr>
              <w:rPr>
                <w:rFonts w:ascii="Sylfaen" w:eastAsiaTheme="minorHAnsi" w:hAnsi="Sylfaen"/>
                <w:sz w:val="18"/>
                <w:lang w:val="ka-GE"/>
              </w:rPr>
            </w:pPr>
            <w:r>
              <w:rPr>
                <w:rFonts w:ascii="Sylfaen" w:eastAsiaTheme="minorHAnsi" w:hAnsi="Sylfaen"/>
                <w:sz w:val="18"/>
                <w:lang w:val="ka-GE"/>
              </w:rPr>
              <w:t>ტარიფების საბჭო</w:t>
            </w:r>
          </w:p>
        </w:tc>
        <w:tc>
          <w:tcPr>
            <w:tcW w:w="1701" w:type="dxa"/>
          </w:tcPr>
          <w:p w14:paraId="33A621DE" w14:textId="7F15F164" w:rsidR="004D36C3" w:rsidRDefault="004D36C3" w:rsidP="00E9098B">
            <w:pPr>
              <w:rPr>
                <w:rFonts w:ascii="Sylfaen" w:eastAsiaTheme="minorHAnsi" w:hAnsi="Sylfaen"/>
                <w:sz w:val="18"/>
              </w:rPr>
            </w:pPr>
            <w:r>
              <w:rPr>
                <w:rFonts w:ascii="Sylfaen" w:eastAsiaTheme="minorHAnsi" w:hAnsi="Sylfaen"/>
                <w:sz w:val="18"/>
                <w:lang w:val="ka-GE"/>
              </w:rPr>
              <w:t>ჯანდაცვის სამინისტრო</w:t>
            </w:r>
          </w:p>
        </w:tc>
        <w:tc>
          <w:tcPr>
            <w:tcW w:w="1559" w:type="dxa"/>
          </w:tcPr>
          <w:p w14:paraId="076E01B7" w14:textId="07DA7E85" w:rsidR="004D36C3" w:rsidRDefault="004D36C3" w:rsidP="00E9098B">
            <w:pPr>
              <w:rPr>
                <w:rFonts w:ascii="Sylfaen" w:eastAsiaTheme="minorHAnsi" w:hAnsi="Sylfaen"/>
                <w:sz w:val="18"/>
              </w:rPr>
            </w:pPr>
            <w:r>
              <w:rPr>
                <w:rFonts w:ascii="Sylfaen" w:eastAsiaTheme="minorHAnsi" w:hAnsi="Sylfaen"/>
                <w:sz w:val="18"/>
                <w:lang w:val="ka-GE"/>
              </w:rPr>
              <w:t>ჯანდაცვის სამინისტრო</w:t>
            </w:r>
          </w:p>
        </w:tc>
        <w:tc>
          <w:tcPr>
            <w:tcW w:w="1701" w:type="dxa"/>
          </w:tcPr>
          <w:p w14:paraId="22448892" w14:textId="3BB24DD1" w:rsidR="004D36C3" w:rsidRDefault="004D36C3" w:rsidP="00E9098B">
            <w:pPr>
              <w:rPr>
                <w:rFonts w:ascii="Sylfaen" w:eastAsiaTheme="minorHAnsi" w:hAnsi="Sylfaen"/>
                <w:sz w:val="18"/>
              </w:rPr>
            </w:pPr>
            <w:r w:rsidRPr="001062B8">
              <w:rPr>
                <w:rFonts w:ascii="Sylfaen" w:eastAsiaTheme="minorHAnsi" w:hAnsi="Sylfaen"/>
                <w:sz w:val="18"/>
              </w:rPr>
              <w:t>NHS</w:t>
            </w:r>
          </w:p>
        </w:tc>
        <w:tc>
          <w:tcPr>
            <w:tcW w:w="1276" w:type="dxa"/>
          </w:tcPr>
          <w:p w14:paraId="3A3820A2" w14:textId="42602E5B" w:rsidR="004D36C3" w:rsidRDefault="004D36C3" w:rsidP="00E9098B">
            <w:pPr>
              <w:rPr>
                <w:rFonts w:ascii="Sylfaen" w:eastAsiaTheme="minorHAnsi" w:hAnsi="Sylfaen"/>
                <w:sz w:val="18"/>
              </w:rPr>
            </w:pPr>
            <w:r w:rsidRPr="001062B8">
              <w:rPr>
                <w:rFonts w:ascii="Sylfaen" w:eastAsiaTheme="minorHAnsi" w:hAnsi="Sylfaen"/>
                <w:sz w:val="18"/>
              </w:rPr>
              <w:t>NHS</w:t>
            </w:r>
          </w:p>
        </w:tc>
        <w:tc>
          <w:tcPr>
            <w:tcW w:w="1559" w:type="dxa"/>
          </w:tcPr>
          <w:p w14:paraId="1648A74B" w14:textId="3DD7E0AE" w:rsidR="004D36C3" w:rsidRDefault="004D36C3" w:rsidP="00E9098B">
            <w:pPr>
              <w:rPr>
                <w:rFonts w:ascii="Sylfaen" w:eastAsiaTheme="minorHAnsi" w:hAnsi="Sylfaen"/>
                <w:sz w:val="18"/>
              </w:rPr>
            </w:pPr>
            <w:r>
              <w:rPr>
                <w:rFonts w:ascii="Sylfaen" w:eastAsiaTheme="minorHAnsi" w:hAnsi="Sylfaen"/>
                <w:sz w:val="18"/>
                <w:lang w:val="ka-GE"/>
              </w:rPr>
              <w:t>სავალდებულო</w:t>
            </w:r>
          </w:p>
        </w:tc>
        <w:tc>
          <w:tcPr>
            <w:tcW w:w="1559" w:type="dxa"/>
          </w:tcPr>
          <w:p w14:paraId="7C46A3D0" w14:textId="18FFB5F2" w:rsidR="004D36C3" w:rsidRDefault="004D36C3" w:rsidP="00E9098B">
            <w:pPr>
              <w:rPr>
                <w:rFonts w:ascii="Sylfaen" w:eastAsiaTheme="minorHAnsi" w:hAnsi="Sylfaen"/>
                <w:sz w:val="18"/>
              </w:rPr>
            </w:pPr>
            <w:r>
              <w:rPr>
                <w:rFonts w:ascii="Sylfaen" w:eastAsiaTheme="minorHAnsi" w:hAnsi="Sylfaen"/>
                <w:sz w:val="18"/>
                <w:lang w:val="ka-GE"/>
              </w:rPr>
              <w:t>ნებადართული, ჩვენებით</w:t>
            </w:r>
          </w:p>
        </w:tc>
      </w:tr>
      <w:tr w:rsidR="004D36C3" w:rsidRPr="00E9098B" w14:paraId="3776B682" w14:textId="77777777" w:rsidTr="00F523E4">
        <w:tc>
          <w:tcPr>
            <w:tcW w:w="1418" w:type="dxa"/>
          </w:tcPr>
          <w:p w14:paraId="1A6AE49A" w14:textId="1C5B48D3" w:rsidR="004D36C3" w:rsidRPr="00E9098B" w:rsidRDefault="004D36C3" w:rsidP="006A15CA">
            <w:pPr>
              <w:rPr>
                <w:rFonts w:ascii="Sylfaen" w:eastAsiaTheme="minorHAnsi" w:hAnsi="Sylfaen"/>
                <w:sz w:val="18"/>
                <w:lang w:val="ka-GE"/>
              </w:rPr>
            </w:pPr>
            <w:r>
              <w:rPr>
                <w:rFonts w:ascii="Sylfaen" w:eastAsiaTheme="minorHAnsi" w:hAnsi="Sylfaen"/>
                <w:sz w:val="18"/>
                <w:lang w:val="ka-GE"/>
              </w:rPr>
              <w:t>ბელორუსია</w:t>
            </w:r>
          </w:p>
        </w:tc>
        <w:tc>
          <w:tcPr>
            <w:tcW w:w="709" w:type="dxa"/>
          </w:tcPr>
          <w:p w14:paraId="11D0B1C1" w14:textId="4559F735" w:rsidR="004D36C3" w:rsidRDefault="004D36C3" w:rsidP="00E9098B">
            <w:pPr>
              <w:rPr>
                <w:rFonts w:ascii="Sylfaen" w:eastAsiaTheme="minorHAnsi" w:hAnsi="Sylfaen"/>
                <w:sz w:val="18"/>
              </w:rPr>
            </w:pPr>
            <w:r>
              <w:rPr>
                <w:rFonts w:ascii="Sylfaen" w:eastAsiaTheme="minorHAnsi" w:hAnsi="Sylfaen"/>
                <w:sz w:val="18"/>
              </w:rPr>
              <w:t>NHS</w:t>
            </w:r>
          </w:p>
        </w:tc>
        <w:tc>
          <w:tcPr>
            <w:tcW w:w="851" w:type="dxa"/>
          </w:tcPr>
          <w:p w14:paraId="0E3FE95F" w14:textId="28FA55C3" w:rsidR="004D36C3" w:rsidRDefault="004D36C3" w:rsidP="00E9098B">
            <w:pPr>
              <w:rPr>
                <w:rFonts w:ascii="Sylfaen" w:eastAsiaTheme="minorHAnsi" w:hAnsi="Sylfaen"/>
                <w:sz w:val="18"/>
              </w:rPr>
            </w:pPr>
            <w:r>
              <w:rPr>
                <w:rFonts w:ascii="Sylfaen" w:eastAsiaTheme="minorHAnsi" w:hAnsi="Sylfaen"/>
                <w:sz w:val="18"/>
              </w:rPr>
              <w:t>S</w:t>
            </w:r>
          </w:p>
        </w:tc>
        <w:tc>
          <w:tcPr>
            <w:tcW w:w="1701" w:type="dxa"/>
          </w:tcPr>
          <w:p w14:paraId="44E89417" w14:textId="1CBD275E" w:rsidR="004D36C3" w:rsidRDefault="004D36C3" w:rsidP="00E9098B">
            <w:pPr>
              <w:rPr>
                <w:rFonts w:ascii="Sylfaen" w:eastAsiaTheme="minorHAnsi" w:hAnsi="Sylfaen"/>
                <w:sz w:val="18"/>
              </w:rPr>
            </w:pPr>
            <w:r>
              <w:rPr>
                <w:rFonts w:ascii="Sylfaen" w:eastAsiaTheme="minorHAnsi" w:hAnsi="Sylfaen"/>
                <w:sz w:val="18"/>
                <w:lang w:val="ka-GE"/>
              </w:rPr>
              <w:t>ჯანდაცვის სამინისტრო</w:t>
            </w:r>
          </w:p>
        </w:tc>
        <w:tc>
          <w:tcPr>
            <w:tcW w:w="1701" w:type="dxa"/>
          </w:tcPr>
          <w:p w14:paraId="29860123" w14:textId="0784404B" w:rsidR="004D36C3" w:rsidRPr="00F523E4" w:rsidRDefault="004D36C3" w:rsidP="00E9098B">
            <w:pPr>
              <w:rPr>
                <w:rFonts w:ascii="Sylfaen" w:eastAsiaTheme="minorHAnsi" w:hAnsi="Sylfaen"/>
                <w:sz w:val="18"/>
                <w:lang w:val="ka-GE"/>
              </w:rPr>
            </w:pPr>
            <w:r>
              <w:rPr>
                <w:rFonts w:ascii="Sylfaen" w:eastAsiaTheme="minorHAnsi" w:hAnsi="Sylfaen"/>
                <w:sz w:val="18"/>
                <w:lang w:val="ka-GE"/>
              </w:rPr>
              <w:t>ჯანდაცვის სამინისტრო</w:t>
            </w:r>
          </w:p>
        </w:tc>
        <w:tc>
          <w:tcPr>
            <w:tcW w:w="1701" w:type="dxa"/>
          </w:tcPr>
          <w:p w14:paraId="14E659D5" w14:textId="64346B16" w:rsidR="004D36C3" w:rsidRDefault="004D36C3" w:rsidP="00E9098B">
            <w:pPr>
              <w:rPr>
                <w:rFonts w:ascii="Sylfaen" w:eastAsiaTheme="minorHAnsi" w:hAnsi="Sylfaen"/>
                <w:sz w:val="18"/>
              </w:rPr>
            </w:pPr>
            <w:r>
              <w:rPr>
                <w:rFonts w:ascii="Sylfaen" w:eastAsiaTheme="minorHAnsi" w:hAnsi="Sylfaen"/>
                <w:sz w:val="18"/>
                <w:lang w:val="ka-GE"/>
              </w:rPr>
              <w:t>ჯანდაცვის სამინისტრო</w:t>
            </w:r>
          </w:p>
        </w:tc>
        <w:tc>
          <w:tcPr>
            <w:tcW w:w="1559" w:type="dxa"/>
          </w:tcPr>
          <w:p w14:paraId="64110A1B" w14:textId="49FD22BA" w:rsidR="004D36C3" w:rsidRDefault="004D36C3" w:rsidP="00E9098B">
            <w:pPr>
              <w:rPr>
                <w:rFonts w:ascii="Sylfaen" w:eastAsiaTheme="minorHAnsi" w:hAnsi="Sylfaen"/>
                <w:sz w:val="18"/>
              </w:rPr>
            </w:pPr>
            <w:r>
              <w:rPr>
                <w:rFonts w:ascii="Sylfaen" w:eastAsiaTheme="minorHAnsi" w:hAnsi="Sylfaen"/>
                <w:sz w:val="18"/>
                <w:lang w:val="ka-GE"/>
              </w:rPr>
              <w:t>ჯანდაცვის სამინისტრო</w:t>
            </w:r>
          </w:p>
        </w:tc>
        <w:tc>
          <w:tcPr>
            <w:tcW w:w="1701" w:type="dxa"/>
          </w:tcPr>
          <w:p w14:paraId="7CBDA3D1" w14:textId="024ABF37" w:rsidR="004D36C3" w:rsidRDefault="004D36C3" w:rsidP="00E9098B">
            <w:pPr>
              <w:rPr>
                <w:rFonts w:ascii="Sylfaen" w:eastAsiaTheme="minorHAnsi" w:hAnsi="Sylfaen"/>
                <w:sz w:val="18"/>
              </w:rPr>
            </w:pPr>
            <w:r w:rsidRPr="00FD2631">
              <w:rPr>
                <w:rFonts w:ascii="Sylfaen" w:eastAsiaTheme="minorHAnsi" w:hAnsi="Sylfaen"/>
                <w:sz w:val="18"/>
              </w:rPr>
              <w:t>NHS</w:t>
            </w:r>
          </w:p>
        </w:tc>
        <w:tc>
          <w:tcPr>
            <w:tcW w:w="1276" w:type="dxa"/>
          </w:tcPr>
          <w:p w14:paraId="12428C5A" w14:textId="08964121" w:rsidR="004D36C3" w:rsidRDefault="004D36C3" w:rsidP="00E9098B">
            <w:pPr>
              <w:rPr>
                <w:rFonts w:ascii="Sylfaen" w:eastAsiaTheme="minorHAnsi" w:hAnsi="Sylfaen"/>
                <w:sz w:val="18"/>
              </w:rPr>
            </w:pPr>
            <w:r w:rsidRPr="00FD2631">
              <w:rPr>
                <w:rFonts w:ascii="Sylfaen" w:eastAsiaTheme="minorHAnsi" w:hAnsi="Sylfaen"/>
                <w:sz w:val="18"/>
              </w:rPr>
              <w:t>NHS</w:t>
            </w:r>
          </w:p>
        </w:tc>
        <w:tc>
          <w:tcPr>
            <w:tcW w:w="1559" w:type="dxa"/>
          </w:tcPr>
          <w:p w14:paraId="1E0F231A" w14:textId="4CC0474F" w:rsidR="004D36C3" w:rsidRDefault="004D36C3" w:rsidP="00E9098B">
            <w:pPr>
              <w:rPr>
                <w:rFonts w:ascii="Sylfaen" w:eastAsiaTheme="minorHAnsi" w:hAnsi="Sylfaen"/>
                <w:sz w:val="18"/>
              </w:rPr>
            </w:pPr>
            <w:r w:rsidRPr="00061228">
              <w:rPr>
                <w:rFonts w:ascii="Sylfaen" w:eastAsiaTheme="minorHAnsi" w:hAnsi="Sylfaen"/>
                <w:sz w:val="18"/>
                <w:lang w:val="ka-GE"/>
              </w:rPr>
              <w:t>ნებადართული, ჩვენებით</w:t>
            </w:r>
          </w:p>
        </w:tc>
        <w:tc>
          <w:tcPr>
            <w:tcW w:w="1559" w:type="dxa"/>
          </w:tcPr>
          <w:p w14:paraId="45C25E15" w14:textId="3956B390" w:rsidR="004D36C3" w:rsidRDefault="004D36C3" w:rsidP="00E9098B">
            <w:pPr>
              <w:rPr>
                <w:rFonts w:ascii="Sylfaen" w:eastAsiaTheme="minorHAnsi" w:hAnsi="Sylfaen"/>
                <w:sz w:val="18"/>
              </w:rPr>
            </w:pPr>
            <w:r>
              <w:rPr>
                <w:rFonts w:ascii="Sylfaen" w:eastAsiaTheme="minorHAnsi" w:hAnsi="Sylfaen"/>
                <w:sz w:val="18"/>
                <w:lang w:val="ka-GE"/>
              </w:rPr>
              <w:t>ნებადართული, ჩვენებით</w:t>
            </w:r>
          </w:p>
        </w:tc>
      </w:tr>
      <w:tr w:rsidR="00D263A1" w:rsidRPr="00E9098B" w14:paraId="46FD4630" w14:textId="77777777" w:rsidTr="00F523E4">
        <w:trPr>
          <w:trHeight w:val="53"/>
        </w:trPr>
        <w:tc>
          <w:tcPr>
            <w:tcW w:w="1418" w:type="dxa"/>
          </w:tcPr>
          <w:p w14:paraId="6627D7A6" w14:textId="7505903B" w:rsidR="00D263A1" w:rsidRPr="00E9098B" w:rsidRDefault="00D263A1" w:rsidP="00E9098B">
            <w:pPr>
              <w:rPr>
                <w:rFonts w:ascii="Sylfaen" w:eastAsiaTheme="minorHAnsi" w:hAnsi="Sylfaen"/>
                <w:sz w:val="18"/>
                <w:lang w:val="ka-GE"/>
              </w:rPr>
            </w:pPr>
            <w:r>
              <w:rPr>
                <w:rFonts w:ascii="Sylfaen" w:eastAsiaTheme="minorHAnsi" w:hAnsi="Sylfaen"/>
                <w:sz w:val="18"/>
                <w:lang w:val="ka-GE"/>
              </w:rPr>
              <w:t>ჩეხეთი</w:t>
            </w:r>
          </w:p>
        </w:tc>
        <w:tc>
          <w:tcPr>
            <w:tcW w:w="709" w:type="dxa"/>
          </w:tcPr>
          <w:p w14:paraId="2188EF98" w14:textId="3ED77C52" w:rsidR="00D263A1" w:rsidRDefault="00D263A1" w:rsidP="00E9098B">
            <w:pPr>
              <w:rPr>
                <w:rFonts w:ascii="Sylfaen" w:eastAsiaTheme="minorHAnsi" w:hAnsi="Sylfaen"/>
                <w:sz w:val="18"/>
              </w:rPr>
            </w:pPr>
            <w:r>
              <w:rPr>
                <w:rFonts w:ascii="Sylfaen" w:eastAsiaTheme="minorHAnsi" w:hAnsi="Sylfaen"/>
                <w:sz w:val="18"/>
              </w:rPr>
              <w:t>SHI</w:t>
            </w:r>
          </w:p>
        </w:tc>
        <w:tc>
          <w:tcPr>
            <w:tcW w:w="851" w:type="dxa"/>
          </w:tcPr>
          <w:p w14:paraId="1D5C7077" w14:textId="469B74E2" w:rsidR="00D263A1" w:rsidRDefault="00D263A1" w:rsidP="00E9098B">
            <w:pPr>
              <w:rPr>
                <w:rFonts w:ascii="Sylfaen" w:eastAsiaTheme="minorHAnsi" w:hAnsi="Sylfaen"/>
                <w:sz w:val="18"/>
              </w:rPr>
            </w:pPr>
            <w:r>
              <w:rPr>
                <w:rFonts w:ascii="Sylfaen" w:eastAsiaTheme="minorHAnsi" w:hAnsi="Sylfaen"/>
                <w:sz w:val="18"/>
              </w:rPr>
              <w:t>M</w:t>
            </w:r>
          </w:p>
        </w:tc>
        <w:tc>
          <w:tcPr>
            <w:tcW w:w="1701" w:type="dxa"/>
          </w:tcPr>
          <w:p w14:paraId="7E533B53" w14:textId="3F8E1292" w:rsidR="00D263A1" w:rsidRPr="00313D50" w:rsidRDefault="00D263A1" w:rsidP="00E9098B">
            <w:pPr>
              <w:rPr>
                <w:rFonts w:ascii="Sylfaen" w:eastAsiaTheme="minorHAnsi" w:hAnsi="Sylfaen"/>
                <w:sz w:val="18"/>
                <w:lang w:val="ka-GE"/>
              </w:rPr>
            </w:pPr>
            <w:r>
              <w:rPr>
                <w:rFonts w:ascii="Sylfaen" w:eastAsiaTheme="minorHAnsi" w:hAnsi="Sylfaen"/>
                <w:sz w:val="18"/>
                <w:lang w:val="ka-GE"/>
              </w:rPr>
              <w:t>წამლის სააგენტო</w:t>
            </w:r>
          </w:p>
        </w:tc>
        <w:tc>
          <w:tcPr>
            <w:tcW w:w="1701" w:type="dxa"/>
          </w:tcPr>
          <w:p w14:paraId="5A17E4E6" w14:textId="46E73248" w:rsidR="00D263A1" w:rsidRDefault="00D263A1" w:rsidP="00E9098B">
            <w:pPr>
              <w:rPr>
                <w:rFonts w:ascii="Sylfaen" w:eastAsiaTheme="minorHAnsi" w:hAnsi="Sylfaen"/>
                <w:sz w:val="18"/>
              </w:rPr>
            </w:pPr>
            <w:r>
              <w:rPr>
                <w:rFonts w:ascii="Sylfaen" w:eastAsiaTheme="minorHAnsi" w:hAnsi="Sylfaen"/>
                <w:sz w:val="18"/>
                <w:lang w:val="ka-GE"/>
              </w:rPr>
              <w:t>წამლის სააგენტო</w:t>
            </w:r>
          </w:p>
        </w:tc>
        <w:tc>
          <w:tcPr>
            <w:tcW w:w="1701" w:type="dxa"/>
          </w:tcPr>
          <w:p w14:paraId="61B52E3C" w14:textId="2E80C288" w:rsidR="00D263A1" w:rsidRDefault="00D263A1" w:rsidP="00E9098B">
            <w:pPr>
              <w:rPr>
                <w:rFonts w:ascii="Sylfaen" w:eastAsiaTheme="minorHAnsi" w:hAnsi="Sylfaen"/>
                <w:sz w:val="18"/>
              </w:rPr>
            </w:pPr>
            <w:r>
              <w:rPr>
                <w:rFonts w:ascii="Sylfaen" w:eastAsiaTheme="minorHAnsi" w:hAnsi="Sylfaen"/>
                <w:sz w:val="18"/>
                <w:lang w:val="ka-GE"/>
              </w:rPr>
              <w:t>წამლის სააგენტო</w:t>
            </w:r>
          </w:p>
        </w:tc>
        <w:tc>
          <w:tcPr>
            <w:tcW w:w="1559" w:type="dxa"/>
          </w:tcPr>
          <w:p w14:paraId="7EBB9619" w14:textId="6422924D" w:rsidR="00D263A1" w:rsidRPr="00D263A1" w:rsidRDefault="00D263A1" w:rsidP="00E9098B">
            <w:pPr>
              <w:rPr>
                <w:rFonts w:ascii="Sylfaen" w:eastAsiaTheme="minorHAnsi" w:hAnsi="Sylfaen"/>
                <w:sz w:val="18"/>
                <w:lang w:val="ka-GE"/>
              </w:rPr>
            </w:pPr>
            <w:r>
              <w:rPr>
                <w:rFonts w:ascii="Sylfaen" w:eastAsiaTheme="minorHAnsi" w:hAnsi="Sylfaen"/>
                <w:sz w:val="18"/>
                <w:lang w:val="ka-GE"/>
              </w:rPr>
              <w:t>სადაზღვევო კომპანია/ჯანდაცვის სამინისტრო</w:t>
            </w:r>
          </w:p>
        </w:tc>
        <w:tc>
          <w:tcPr>
            <w:tcW w:w="1701" w:type="dxa"/>
          </w:tcPr>
          <w:p w14:paraId="7D7A4945" w14:textId="26FFA0EE" w:rsidR="00D263A1" w:rsidRDefault="00D263A1" w:rsidP="00E9098B">
            <w:pPr>
              <w:rPr>
                <w:rFonts w:ascii="Sylfaen" w:eastAsiaTheme="minorHAnsi" w:hAnsi="Sylfaen"/>
                <w:sz w:val="18"/>
              </w:rPr>
            </w:pPr>
            <w:r w:rsidRPr="00E9397D">
              <w:rPr>
                <w:rFonts w:ascii="Sylfaen" w:eastAsiaTheme="minorHAnsi" w:hAnsi="Sylfaen"/>
                <w:sz w:val="18"/>
              </w:rPr>
              <w:t>SHI</w:t>
            </w:r>
          </w:p>
        </w:tc>
        <w:tc>
          <w:tcPr>
            <w:tcW w:w="1276" w:type="dxa"/>
          </w:tcPr>
          <w:p w14:paraId="5759D693" w14:textId="37CD9038" w:rsidR="00D263A1" w:rsidRDefault="00D263A1" w:rsidP="00E9098B">
            <w:pPr>
              <w:rPr>
                <w:rFonts w:ascii="Sylfaen" w:eastAsiaTheme="minorHAnsi" w:hAnsi="Sylfaen"/>
                <w:sz w:val="18"/>
              </w:rPr>
            </w:pPr>
            <w:r w:rsidRPr="00E9397D">
              <w:rPr>
                <w:rFonts w:ascii="Sylfaen" w:eastAsiaTheme="minorHAnsi" w:hAnsi="Sylfaen"/>
                <w:sz w:val="18"/>
              </w:rPr>
              <w:t>SHI</w:t>
            </w:r>
          </w:p>
        </w:tc>
        <w:tc>
          <w:tcPr>
            <w:tcW w:w="1559" w:type="dxa"/>
          </w:tcPr>
          <w:p w14:paraId="2C899EA5" w14:textId="4C154064" w:rsidR="00D263A1" w:rsidRDefault="00D263A1" w:rsidP="00E9098B">
            <w:pPr>
              <w:rPr>
                <w:rFonts w:ascii="Sylfaen" w:eastAsiaTheme="minorHAnsi" w:hAnsi="Sylfaen"/>
                <w:sz w:val="18"/>
              </w:rPr>
            </w:pPr>
            <w:r w:rsidRPr="00061228">
              <w:rPr>
                <w:rFonts w:ascii="Sylfaen" w:eastAsiaTheme="minorHAnsi" w:hAnsi="Sylfaen"/>
                <w:sz w:val="18"/>
                <w:lang w:val="ka-GE"/>
              </w:rPr>
              <w:t>ნებადართული, ჩვენებით</w:t>
            </w:r>
          </w:p>
        </w:tc>
        <w:tc>
          <w:tcPr>
            <w:tcW w:w="1559" w:type="dxa"/>
          </w:tcPr>
          <w:p w14:paraId="3697E03B" w14:textId="4652D9B8" w:rsidR="00D263A1" w:rsidRDefault="00D263A1" w:rsidP="00E9098B">
            <w:pPr>
              <w:rPr>
                <w:rFonts w:ascii="Sylfaen" w:eastAsiaTheme="minorHAnsi" w:hAnsi="Sylfaen"/>
                <w:sz w:val="18"/>
              </w:rPr>
            </w:pPr>
            <w:r>
              <w:rPr>
                <w:rFonts w:ascii="Sylfaen" w:eastAsiaTheme="minorHAnsi" w:hAnsi="Sylfaen"/>
                <w:sz w:val="18"/>
                <w:lang w:val="ka-GE"/>
              </w:rPr>
              <w:t>ნებადართული, ჩვენებით</w:t>
            </w:r>
          </w:p>
        </w:tc>
      </w:tr>
      <w:tr w:rsidR="00D263A1" w:rsidRPr="00E9098B" w14:paraId="6894AB7B" w14:textId="77777777" w:rsidTr="00F523E4">
        <w:tc>
          <w:tcPr>
            <w:tcW w:w="1418" w:type="dxa"/>
          </w:tcPr>
          <w:p w14:paraId="0DED92E1" w14:textId="717B0F82" w:rsidR="00D263A1" w:rsidRPr="00E9098B" w:rsidRDefault="00D263A1" w:rsidP="00E9098B">
            <w:pPr>
              <w:rPr>
                <w:rFonts w:ascii="Sylfaen" w:eastAsiaTheme="minorHAnsi" w:hAnsi="Sylfaen"/>
                <w:sz w:val="18"/>
                <w:lang w:val="ka-GE"/>
              </w:rPr>
            </w:pPr>
            <w:r>
              <w:rPr>
                <w:rFonts w:ascii="Sylfaen" w:eastAsiaTheme="minorHAnsi" w:hAnsi="Sylfaen"/>
                <w:sz w:val="18"/>
                <w:lang w:val="ka-GE"/>
              </w:rPr>
              <w:t>დანია</w:t>
            </w:r>
          </w:p>
        </w:tc>
        <w:tc>
          <w:tcPr>
            <w:tcW w:w="709" w:type="dxa"/>
          </w:tcPr>
          <w:p w14:paraId="6E2883E6" w14:textId="0580B497" w:rsidR="00D263A1" w:rsidRDefault="00D263A1" w:rsidP="00E9098B">
            <w:pPr>
              <w:rPr>
                <w:rFonts w:ascii="Sylfaen" w:eastAsiaTheme="minorHAnsi" w:hAnsi="Sylfaen"/>
                <w:sz w:val="18"/>
              </w:rPr>
            </w:pPr>
            <w:r>
              <w:rPr>
                <w:rFonts w:ascii="Sylfaen" w:eastAsiaTheme="minorHAnsi" w:hAnsi="Sylfaen"/>
                <w:sz w:val="18"/>
              </w:rPr>
              <w:t>NHS</w:t>
            </w:r>
          </w:p>
        </w:tc>
        <w:tc>
          <w:tcPr>
            <w:tcW w:w="851" w:type="dxa"/>
          </w:tcPr>
          <w:p w14:paraId="2358F74E" w14:textId="1A082C62" w:rsidR="00D263A1" w:rsidRDefault="00D263A1" w:rsidP="00E9098B">
            <w:pPr>
              <w:rPr>
                <w:rFonts w:ascii="Sylfaen" w:eastAsiaTheme="minorHAnsi" w:hAnsi="Sylfaen"/>
                <w:sz w:val="18"/>
              </w:rPr>
            </w:pPr>
            <w:r>
              <w:rPr>
                <w:rFonts w:ascii="Sylfaen" w:eastAsiaTheme="minorHAnsi" w:hAnsi="Sylfaen"/>
                <w:sz w:val="18"/>
              </w:rPr>
              <w:t>S</w:t>
            </w:r>
          </w:p>
        </w:tc>
        <w:tc>
          <w:tcPr>
            <w:tcW w:w="1701" w:type="dxa"/>
          </w:tcPr>
          <w:p w14:paraId="271442A1" w14:textId="6C1186B7" w:rsidR="00D263A1" w:rsidRDefault="00D263A1" w:rsidP="00E9098B">
            <w:pPr>
              <w:rPr>
                <w:rFonts w:ascii="Sylfaen" w:eastAsiaTheme="minorHAnsi" w:hAnsi="Sylfaen"/>
                <w:sz w:val="18"/>
              </w:rPr>
            </w:pPr>
            <w:r>
              <w:rPr>
                <w:rFonts w:ascii="Sylfaen" w:eastAsiaTheme="minorHAnsi" w:hAnsi="Sylfaen"/>
                <w:sz w:val="18"/>
                <w:lang w:val="ka-GE"/>
              </w:rPr>
              <w:t>წამლის სააგენტო</w:t>
            </w:r>
          </w:p>
        </w:tc>
        <w:tc>
          <w:tcPr>
            <w:tcW w:w="1701" w:type="dxa"/>
          </w:tcPr>
          <w:p w14:paraId="4F4CE56A" w14:textId="6F87F906" w:rsidR="00D263A1" w:rsidRDefault="00D263A1" w:rsidP="00E9098B">
            <w:pPr>
              <w:rPr>
                <w:rFonts w:ascii="Sylfaen" w:eastAsiaTheme="minorHAnsi" w:hAnsi="Sylfaen"/>
                <w:sz w:val="18"/>
              </w:rPr>
            </w:pPr>
            <w:r>
              <w:rPr>
                <w:rFonts w:ascii="Sylfaen" w:eastAsiaTheme="minorHAnsi" w:hAnsi="Sylfaen"/>
                <w:sz w:val="18"/>
                <w:lang w:val="ka-GE"/>
              </w:rPr>
              <w:t>არ არის ფასის რეგულაცია</w:t>
            </w:r>
          </w:p>
        </w:tc>
        <w:tc>
          <w:tcPr>
            <w:tcW w:w="1701" w:type="dxa"/>
          </w:tcPr>
          <w:p w14:paraId="540A05EC" w14:textId="04F18D86" w:rsidR="00D263A1" w:rsidRDefault="00D263A1" w:rsidP="00E9098B">
            <w:pPr>
              <w:rPr>
                <w:rFonts w:ascii="Sylfaen" w:eastAsiaTheme="minorHAnsi" w:hAnsi="Sylfaen"/>
                <w:sz w:val="18"/>
              </w:rPr>
            </w:pPr>
            <w:r>
              <w:rPr>
                <w:rFonts w:ascii="Sylfaen" w:eastAsiaTheme="minorHAnsi" w:hAnsi="Sylfaen"/>
                <w:sz w:val="18"/>
                <w:lang w:val="ka-GE"/>
              </w:rPr>
              <w:t>წამლის სააგენტო</w:t>
            </w:r>
          </w:p>
        </w:tc>
        <w:tc>
          <w:tcPr>
            <w:tcW w:w="1559" w:type="dxa"/>
          </w:tcPr>
          <w:p w14:paraId="1F921696" w14:textId="781CD18B" w:rsidR="00D263A1" w:rsidRPr="00D263A1" w:rsidRDefault="00D263A1" w:rsidP="00E9098B">
            <w:pPr>
              <w:rPr>
                <w:rFonts w:ascii="Sylfaen" w:eastAsiaTheme="minorHAnsi" w:hAnsi="Sylfaen"/>
                <w:sz w:val="18"/>
                <w:lang w:val="ka-GE"/>
              </w:rPr>
            </w:pPr>
            <w:r>
              <w:rPr>
                <w:rFonts w:ascii="Sylfaen" w:eastAsiaTheme="minorHAnsi" w:hAnsi="Sylfaen"/>
                <w:sz w:val="18"/>
                <w:lang w:val="ka-GE"/>
              </w:rPr>
              <w:t>რეგიონები</w:t>
            </w:r>
          </w:p>
        </w:tc>
        <w:tc>
          <w:tcPr>
            <w:tcW w:w="1701" w:type="dxa"/>
          </w:tcPr>
          <w:p w14:paraId="427948E4" w14:textId="049FC6CC" w:rsidR="00D263A1" w:rsidRPr="00D263A1" w:rsidRDefault="00D263A1" w:rsidP="00E9098B">
            <w:pPr>
              <w:rPr>
                <w:rFonts w:ascii="Sylfaen" w:eastAsiaTheme="minorHAnsi" w:hAnsi="Sylfaen"/>
                <w:sz w:val="18"/>
                <w:lang w:val="ka-GE"/>
              </w:rPr>
            </w:pPr>
            <w:r>
              <w:rPr>
                <w:rFonts w:ascii="Sylfaen" w:eastAsiaTheme="minorHAnsi" w:hAnsi="Sylfaen"/>
                <w:sz w:val="18"/>
                <w:lang w:val="ka-GE"/>
              </w:rPr>
              <w:t>რეგიონები</w:t>
            </w:r>
          </w:p>
        </w:tc>
        <w:tc>
          <w:tcPr>
            <w:tcW w:w="1276" w:type="dxa"/>
          </w:tcPr>
          <w:p w14:paraId="41EE28D9" w14:textId="009A38FC" w:rsidR="00D263A1" w:rsidRPr="00D263A1" w:rsidRDefault="00D263A1" w:rsidP="00E9098B">
            <w:pPr>
              <w:rPr>
                <w:rFonts w:ascii="Sylfaen" w:eastAsiaTheme="minorHAnsi" w:hAnsi="Sylfaen"/>
                <w:sz w:val="18"/>
                <w:lang w:val="ka-GE"/>
              </w:rPr>
            </w:pPr>
            <w:r>
              <w:rPr>
                <w:rFonts w:ascii="Sylfaen" w:eastAsiaTheme="minorHAnsi" w:hAnsi="Sylfaen"/>
                <w:sz w:val="18"/>
                <w:lang w:val="ka-GE"/>
              </w:rPr>
              <w:t>რეგიონები შესყიდვის სააგენტოსთან ერთად</w:t>
            </w:r>
          </w:p>
        </w:tc>
        <w:tc>
          <w:tcPr>
            <w:tcW w:w="1559" w:type="dxa"/>
          </w:tcPr>
          <w:p w14:paraId="68A1D463" w14:textId="557A0A69" w:rsidR="00D263A1" w:rsidRPr="00F523E4" w:rsidRDefault="00D263A1" w:rsidP="00F523E4">
            <w:pPr>
              <w:rPr>
                <w:rFonts w:ascii="Sylfaen" w:eastAsiaTheme="minorHAnsi" w:hAnsi="Sylfaen"/>
                <w:sz w:val="18"/>
                <w:lang w:val="ka-GE"/>
              </w:rPr>
            </w:pPr>
            <w:proofErr w:type="spellStart"/>
            <w:r>
              <w:rPr>
                <w:rFonts w:ascii="Sylfaen" w:eastAsiaTheme="minorHAnsi" w:hAnsi="Sylfaen"/>
                <w:sz w:val="18"/>
              </w:rPr>
              <w:t>არ</w:t>
            </w:r>
            <w:proofErr w:type="spellEnd"/>
            <w:r>
              <w:rPr>
                <w:rFonts w:ascii="Sylfaen" w:eastAsiaTheme="minorHAnsi" w:hAnsi="Sylfaen"/>
                <w:sz w:val="18"/>
              </w:rPr>
              <w:t xml:space="preserve"> </w:t>
            </w:r>
            <w:proofErr w:type="spellStart"/>
            <w:r>
              <w:rPr>
                <w:rFonts w:ascii="Sylfaen" w:eastAsiaTheme="minorHAnsi" w:hAnsi="Sylfaen"/>
                <w:sz w:val="18"/>
              </w:rPr>
              <w:t>არის</w:t>
            </w:r>
            <w:proofErr w:type="spellEnd"/>
            <w:r>
              <w:rPr>
                <w:rFonts w:ascii="Sylfaen" w:eastAsiaTheme="minorHAnsi" w:hAnsi="Sylfaen"/>
                <w:sz w:val="18"/>
              </w:rPr>
              <w:t xml:space="preserve"> </w:t>
            </w:r>
            <w:proofErr w:type="spellStart"/>
            <w:r>
              <w:rPr>
                <w:rFonts w:ascii="Sylfaen" w:eastAsiaTheme="minorHAnsi" w:hAnsi="Sylfaen"/>
                <w:sz w:val="18"/>
              </w:rPr>
              <w:t>ნებადართული</w:t>
            </w:r>
            <w:proofErr w:type="spellEnd"/>
          </w:p>
        </w:tc>
        <w:tc>
          <w:tcPr>
            <w:tcW w:w="1559" w:type="dxa"/>
          </w:tcPr>
          <w:p w14:paraId="235DC5B7" w14:textId="36405201" w:rsidR="00D263A1" w:rsidRDefault="00D263A1" w:rsidP="00E9098B">
            <w:pPr>
              <w:rPr>
                <w:rFonts w:ascii="Sylfaen" w:eastAsiaTheme="minorHAnsi" w:hAnsi="Sylfaen"/>
                <w:sz w:val="18"/>
              </w:rPr>
            </w:pPr>
            <w:r>
              <w:rPr>
                <w:rFonts w:ascii="Sylfaen" w:eastAsiaTheme="minorHAnsi" w:hAnsi="Sylfaen"/>
                <w:sz w:val="18"/>
                <w:lang w:val="ka-GE"/>
              </w:rPr>
              <w:t>სავალდებულო</w:t>
            </w:r>
          </w:p>
        </w:tc>
      </w:tr>
      <w:tr w:rsidR="00D263A1" w:rsidRPr="00E9098B" w14:paraId="0C1DF4A9" w14:textId="77777777" w:rsidTr="00F523E4">
        <w:tc>
          <w:tcPr>
            <w:tcW w:w="1418" w:type="dxa"/>
          </w:tcPr>
          <w:p w14:paraId="0F5FB77E" w14:textId="190ED39B" w:rsidR="00D263A1" w:rsidRPr="00E9098B" w:rsidRDefault="00D263A1" w:rsidP="00E9098B">
            <w:pPr>
              <w:rPr>
                <w:rFonts w:ascii="Sylfaen" w:eastAsiaTheme="minorHAnsi" w:hAnsi="Sylfaen"/>
                <w:sz w:val="18"/>
                <w:lang w:val="ka-GE"/>
              </w:rPr>
            </w:pPr>
            <w:r>
              <w:rPr>
                <w:rFonts w:ascii="Sylfaen" w:eastAsiaTheme="minorHAnsi" w:hAnsi="Sylfaen"/>
                <w:sz w:val="18"/>
                <w:lang w:val="ka-GE"/>
              </w:rPr>
              <w:t>ესტონეთი</w:t>
            </w:r>
          </w:p>
        </w:tc>
        <w:tc>
          <w:tcPr>
            <w:tcW w:w="709" w:type="dxa"/>
          </w:tcPr>
          <w:p w14:paraId="660F2920" w14:textId="6BC91C72" w:rsidR="00D263A1" w:rsidRDefault="00D263A1" w:rsidP="00E9098B">
            <w:pPr>
              <w:rPr>
                <w:rFonts w:ascii="Sylfaen" w:eastAsiaTheme="minorHAnsi" w:hAnsi="Sylfaen"/>
                <w:sz w:val="18"/>
              </w:rPr>
            </w:pPr>
            <w:r>
              <w:rPr>
                <w:rFonts w:ascii="Sylfaen" w:eastAsiaTheme="minorHAnsi" w:hAnsi="Sylfaen"/>
                <w:sz w:val="18"/>
              </w:rPr>
              <w:t>SHI</w:t>
            </w:r>
          </w:p>
        </w:tc>
        <w:tc>
          <w:tcPr>
            <w:tcW w:w="851" w:type="dxa"/>
          </w:tcPr>
          <w:p w14:paraId="6EA98DFC" w14:textId="26B8E1FF" w:rsidR="00D263A1" w:rsidRDefault="00D263A1" w:rsidP="00E9098B">
            <w:pPr>
              <w:rPr>
                <w:rFonts w:ascii="Sylfaen" w:eastAsiaTheme="minorHAnsi" w:hAnsi="Sylfaen"/>
                <w:sz w:val="18"/>
              </w:rPr>
            </w:pPr>
            <w:r>
              <w:rPr>
                <w:rFonts w:ascii="Sylfaen" w:eastAsiaTheme="minorHAnsi" w:hAnsi="Sylfaen"/>
                <w:sz w:val="18"/>
              </w:rPr>
              <w:t>S</w:t>
            </w:r>
          </w:p>
        </w:tc>
        <w:tc>
          <w:tcPr>
            <w:tcW w:w="1701" w:type="dxa"/>
          </w:tcPr>
          <w:p w14:paraId="79B8E2D2" w14:textId="7769FDFB" w:rsidR="00D263A1" w:rsidRDefault="00D263A1" w:rsidP="00E9098B">
            <w:pPr>
              <w:rPr>
                <w:rFonts w:ascii="Sylfaen" w:eastAsiaTheme="minorHAnsi" w:hAnsi="Sylfaen"/>
                <w:sz w:val="18"/>
              </w:rPr>
            </w:pPr>
            <w:r>
              <w:rPr>
                <w:rFonts w:ascii="Sylfaen" w:eastAsiaTheme="minorHAnsi" w:hAnsi="Sylfaen"/>
                <w:sz w:val="18"/>
                <w:lang w:val="ka-GE"/>
              </w:rPr>
              <w:t>წამლის სააგენტო</w:t>
            </w:r>
          </w:p>
        </w:tc>
        <w:tc>
          <w:tcPr>
            <w:tcW w:w="1701" w:type="dxa"/>
          </w:tcPr>
          <w:p w14:paraId="44E2903E" w14:textId="41CF0307" w:rsidR="00D263A1" w:rsidRPr="00022A37" w:rsidRDefault="00D263A1" w:rsidP="00E9098B">
            <w:pPr>
              <w:rPr>
                <w:rFonts w:ascii="Sylfaen" w:eastAsiaTheme="minorHAnsi" w:hAnsi="Sylfaen"/>
                <w:sz w:val="18"/>
                <w:lang w:val="ka-GE"/>
              </w:rPr>
            </w:pPr>
            <w:r>
              <w:rPr>
                <w:rFonts w:ascii="Sylfaen" w:eastAsiaTheme="minorHAnsi" w:hAnsi="Sylfaen"/>
                <w:sz w:val="18"/>
                <w:lang w:val="ka-GE"/>
              </w:rPr>
              <w:t>სოციალური სამინისტრო</w:t>
            </w:r>
          </w:p>
        </w:tc>
        <w:tc>
          <w:tcPr>
            <w:tcW w:w="1701" w:type="dxa"/>
          </w:tcPr>
          <w:p w14:paraId="42C48166" w14:textId="1A2EAF87" w:rsidR="00D263A1" w:rsidRDefault="00D263A1" w:rsidP="00E9098B">
            <w:pPr>
              <w:rPr>
                <w:rFonts w:ascii="Sylfaen" w:eastAsiaTheme="minorHAnsi" w:hAnsi="Sylfaen"/>
                <w:sz w:val="18"/>
              </w:rPr>
            </w:pPr>
            <w:r>
              <w:rPr>
                <w:rFonts w:ascii="Sylfaen" w:eastAsiaTheme="minorHAnsi" w:hAnsi="Sylfaen"/>
                <w:sz w:val="18"/>
                <w:lang w:val="ka-GE"/>
              </w:rPr>
              <w:t>სოციალური სამინისტრო</w:t>
            </w:r>
          </w:p>
        </w:tc>
        <w:tc>
          <w:tcPr>
            <w:tcW w:w="1559" w:type="dxa"/>
          </w:tcPr>
          <w:p w14:paraId="07A50EF5" w14:textId="00BBB187" w:rsidR="00D263A1" w:rsidRDefault="00D263A1" w:rsidP="00E9098B">
            <w:pPr>
              <w:rPr>
                <w:rFonts w:ascii="Sylfaen" w:eastAsiaTheme="minorHAnsi" w:hAnsi="Sylfaen"/>
                <w:sz w:val="18"/>
              </w:rPr>
            </w:pPr>
            <w:r w:rsidRPr="00E9397D">
              <w:rPr>
                <w:rFonts w:ascii="Sylfaen" w:eastAsiaTheme="minorHAnsi" w:hAnsi="Sylfaen"/>
                <w:sz w:val="18"/>
              </w:rPr>
              <w:t>SHI</w:t>
            </w:r>
          </w:p>
        </w:tc>
        <w:tc>
          <w:tcPr>
            <w:tcW w:w="1701" w:type="dxa"/>
          </w:tcPr>
          <w:p w14:paraId="623B8BDE" w14:textId="3B964077" w:rsidR="00D263A1" w:rsidRDefault="00D263A1" w:rsidP="00E9098B">
            <w:pPr>
              <w:rPr>
                <w:rFonts w:ascii="Sylfaen" w:eastAsiaTheme="minorHAnsi" w:hAnsi="Sylfaen"/>
                <w:sz w:val="18"/>
              </w:rPr>
            </w:pPr>
            <w:r w:rsidRPr="00E9397D">
              <w:rPr>
                <w:rFonts w:ascii="Sylfaen" w:eastAsiaTheme="minorHAnsi" w:hAnsi="Sylfaen"/>
                <w:sz w:val="18"/>
              </w:rPr>
              <w:t>SHI</w:t>
            </w:r>
          </w:p>
        </w:tc>
        <w:tc>
          <w:tcPr>
            <w:tcW w:w="1276" w:type="dxa"/>
          </w:tcPr>
          <w:p w14:paraId="2171ACB3" w14:textId="0E33E675" w:rsidR="00D263A1" w:rsidRDefault="00D263A1" w:rsidP="00E9098B">
            <w:pPr>
              <w:rPr>
                <w:rFonts w:ascii="Sylfaen" w:eastAsiaTheme="minorHAnsi" w:hAnsi="Sylfaen"/>
                <w:sz w:val="18"/>
              </w:rPr>
            </w:pPr>
            <w:r w:rsidRPr="00E9397D">
              <w:rPr>
                <w:rFonts w:ascii="Sylfaen" w:eastAsiaTheme="minorHAnsi" w:hAnsi="Sylfaen"/>
                <w:sz w:val="18"/>
              </w:rPr>
              <w:t>SHI</w:t>
            </w:r>
          </w:p>
        </w:tc>
        <w:tc>
          <w:tcPr>
            <w:tcW w:w="1559" w:type="dxa"/>
          </w:tcPr>
          <w:p w14:paraId="20FB1BD5" w14:textId="2435E994" w:rsidR="00D263A1" w:rsidRDefault="00D263A1" w:rsidP="00E9098B">
            <w:pPr>
              <w:rPr>
                <w:rFonts w:ascii="Sylfaen" w:eastAsiaTheme="minorHAnsi" w:hAnsi="Sylfaen"/>
                <w:sz w:val="18"/>
              </w:rPr>
            </w:pPr>
            <w:r>
              <w:rPr>
                <w:rFonts w:ascii="Sylfaen" w:eastAsiaTheme="minorHAnsi" w:hAnsi="Sylfaen"/>
                <w:sz w:val="18"/>
                <w:lang w:val="ka-GE"/>
              </w:rPr>
              <w:t>სავალდებულო</w:t>
            </w:r>
          </w:p>
        </w:tc>
        <w:tc>
          <w:tcPr>
            <w:tcW w:w="1559" w:type="dxa"/>
          </w:tcPr>
          <w:p w14:paraId="5C6774D2" w14:textId="434E8A4A" w:rsidR="00D263A1" w:rsidRDefault="00D263A1" w:rsidP="00E9098B">
            <w:pPr>
              <w:rPr>
                <w:rFonts w:ascii="Sylfaen" w:eastAsiaTheme="minorHAnsi" w:hAnsi="Sylfaen"/>
                <w:sz w:val="18"/>
              </w:rPr>
            </w:pPr>
            <w:r>
              <w:rPr>
                <w:rFonts w:ascii="Sylfaen" w:eastAsiaTheme="minorHAnsi" w:hAnsi="Sylfaen"/>
                <w:sz w:val="18"/>
                <w:lang w:val="ka-GE"/>
              </w:rPr>
              <w:t>სავალდებულო</w:t>
            </w:r>
          </w:p>
        </w:tc>
      </w:tr>
      <w:tr w:rsidR="00D263A1" w:rsidRPr="00E9098B" w14:paraId="5901DE07" w14:textId="77777777" w:rsidTr="00F523E4">
        <w:tc>
          <w:tcPr>
            <w:tcW w:w="1418" w:type="dxa"/>
          </w:tcPr>
          <w:p w14:paraId="3208829E" w14:textId="09A57788" w:rsidR="00D263A1" w:rsidRDefault="00D263A1" w:rsidP="00E9098B">
            <w:pPr>
              <w:rPr>
                <w:rFonts w:ascii="Sylfaen" w:eastAsiaTheme="minorHAnsi" w:hAnsi="Sylfaen"/>
                <w:sz w:val="18"/>
                <w:lang w:val="ka-GE"/>
              </w:rPr>
            </w:pPr>
            <w:r>
              <w:rPr>
                <w:rFonts w:ascii="Sylfaen" w:eastAsiaTheme="minorHAnsi" w:hAnsi="Sylfaen"/>
                <w:sz w:val="18"/>
                <w:lang w:val="ka-GE"/>
              </w:rPr>
              <w:t>ფინეთი</w:t>
            </w:r>
          </w:p>
        </w:tc>
        <w:tc>
          <w:tcPr>
            <w:tcW w:w="709" w:type="dxa"/>
          </w:tcPr>
          <w:p w14:paraId="0B87B481" w14:textId="0CFB4F5F" w:rsidR="00D263A1" w:rsidRDefault="00D263A1" w:rsidP="00E9098B">
            <w:pPr>
              <w:rPr>
                <w:rFonts w:ascii="Sylfaen" w:eastAsiaTheme="minorHAnsi" w:hAnsi="Sylfaen"/>
                <w:sz w:val="18"/>
              </w:rPr>
            </w:pPr>
            <w:r>
              <w:rPr>
                <w:rFonts w:ascii="Sylfaen" w:eastAsiaTheme="minorHAnsi" w:hAnsi="Sylfaen"/>
                <w:sz w:val="18"/>
              </w:rPr>
              <w:t>NHS</w:t>
            </w:r>
          </w:p>
        </w:tc>
        <w:tc>
          <w:tcPr>
            <w:tcW w:w="851" w:type="dxa"/>
          </w:tcPr>
          <w:p w14:paraId="702468D1" w14:textId="1DC2CA68" w:rsidR="00D263A1" w:rsidRDefault="00D263A1" w:rsidP="00E9098B">
            <w:pPr>
              <w:rPr>
                <w:rFonts w:ascii="Sylfaen" w:eastAsiaTheme="minorHAnsi" w:hAnsi="Sylfaen"/>
                <w:sz w:val="18"/>
              </w:rPr>
            </w:pPr>
            <w:r>
              <w:rPr>
                <w:rFonts w:ascii="Sylfaen" w:eastAsiaTheme="minorHAnsi" w:hAnsi="Sylfaen"/>
                <w:sz w:val="18"/>
              </w:rPr>
              <w:t>S</w:t>
            </w:r>
          </w:p>
        </w:tc>
        <w:tc>
          <w:tcPr>
            <w:tcW w:w="1701" w:type="dxa"/>
          </w:tcPr>
          <w:p w14:paraId="3FD5FD5B" w14:textId="28476195" w:rsidR="00D263A1" w:rsidRPr="0082255A" w:rsidRDefault="00D263A1" w:rsidP="00E9098B">
            <w:pPr>
              <w:rPr>
                <w:rFonts w:ascii="Sylfaen" w:eastAsiaTheme="minorHAnsi" w:hAnsi="Sylfaen"/>
                <w:sz w:val="18"/>
                <w:lang w:val="ka-GE"/>
              </w:rPr>
            </w:pPr>
            <w:r>
              <w:rPr>
                <w:rFonts w:ascii="Sylfaen" w:eastAsiaTheme="minorHAnsi" w:hAnsi="Sylfaen"/>
                <w:sz w:val="18"/>
                <w:lang w:val="ka-GE"/>
              </w:rPr>
              <w:t>წამლის სააგენტო</w:t>
            </w:r>
          </w:p>
        </w:tc>
        <w:tc>
          <w:tcPr>
            <w:tcW w:w="1701" w:type="dxa"/>
          </w:tcPr>
          <w:p w14:paraId="0F656766" w14:textId="3201F5E4" w:rsidR="00D263A1" w:rsidRPr="00022A37" w:rsidRDefault="00D263A1" w:rsidP="00E9098B">
            <w:pPr>
              <w:rPr>
                <w:rFonts w:ascii="Sylfaen" w:eastAsiaTheme="minorHAnsi" w:hAnsi="Sylfaen"/>
                <w:sz w:val="18"/>
                <w:lang w:val="ka-GE"/>
              </w:rPr>
            </w:pPr>
            <w:r>
              <w:rPr>
                <w:rFonts w:ascii="Sylfaen" w:eastAsiaTheme="minorHAnsi" w:hAnsi="Sylfaen"/>
                <w:sz w:val="18"/>
                <w:lang w:val="ka-GE"/>
              </w:rPr>
              <w:t>ჯანდაცვის სამინისტრო/ წამლის ფასების საბჭო</w:t>
            </w:r>
          </w:p>
        </w:tc>
        <w:tc>
          <w:tcPr>
            <w:tcW w:w="1701" w:type="dxa"/>
          </w:tcPr>
          <w:p w14:paraId="403C77A4" w14:textId="79E54746" w:rsidR="00D263A1" w:rsidRDefault="00D263A1" w:rsidP="00E9098B">
            <w:pPr>
              <w:rPr>
                <w:rFonts w:ascii="Sylfaen" w:eastAsiaTheme="minorHAnsi" w:hAnsi="Sylfaen"/>
                <w:sz w:val="18"/>
              </w:rPr>
            </w:pPr>
            <w:r>
              <w:rPr>
                <w:rFonts w:ascii="Sylfaen" w:eastAsiaTheme="minorHAnsi" w:hAnsi="Sylfaen"/>
                <w:sz w:val="18"/>
                <w:lang w:val="ka-GE"/>
              </w:rPr>
              <w:t>ჯანდაცვის სამინისტრო/ წამლის ფასების საბჭო</w:t>
            </w:r>
          </w:p>
        </w:tc>
        <w:tc>
          <w:tcPr>
            <w:tcW w:w="1559" w:type="dxa"/>
          </w:tcPr>
          <w:p w14:paraId="6AC6A245" w14:textId="218F1A01" w:rsidR="00D263A1" w:rsidRPr="00D263A1" w:rsidRDefault="00D263A1" w:rsidP="00E9098B">
            <w:pPr>
              <w:rPr>
                <w:rFonts w:ascii="Sylfaen" w:eastAsiaTheme="minorHAnsi" w:hAnsi="Sylfaen"/>
                <w:sz w:val="18"/>
                <w:lang w:val="ka-GE"/>
              </w:rPr>
            </w:pPr>
            <w:r>
              <w:rPr>
                <w:rFonts w:ascii="Sylfaen" w:eastAsiaTheme="minorHAnsi" w:hAnsi="Sylfaen"/>
                <w:sz w:val="18"/>
                <w:lang w:val="ka-GE"/>
              </w:rPr>
              <w:t>საავადმყოფოები</w:t>
            </w:r>
          </w:p>
        </w:tc>
        <w:tc>
          <w:tcPr>
            <w:tcW w:w="1701" w:type="dxa"/>
          </w:tcPr>
          <w:p w14:paraId="614C2D25" w14:textId="7AC9AE1F" w:rsidR="00D263A1" w:rsidRDefault="00D263A1" w:rsidP="00E9098B">
            <w:pPr>
              <w:rPr>
                <w:rFonts w:ascii="Sylfaen" w:eastAsiaTheme="minorHAnsi" w:hAnsi="Sylfaen"/>
                <w:sz w:val="18"/>
              </w:rPr>
            </w:pPr>
            <w:r>
              <w:rPr>
                <w:rFonts w:ascii="Sylfaen" w:eastAsiaTheme="minorHAnsi" w:hAnsi="Sylfaen"/>
                <w:sz w:val="18"/>
              </w:rPr>
              <w:t>SHI</w:t>
            </w:r>
          </w:p>
        </w:tc>
        <w:tc>
          <w:tcPr>
            <w:tcW w:w="1276" w:type="dxa"/>
          </w:tcPr>
          <w:p w14:paraId="426CDCDA" w14:textId="2629C4C3" w:rsidR="00D263A1" w:rsidRPr="00D263A1" w:rsidRDefault="00D263A1" w:rsidP="00E9098B">
            <w:pPr>
              <w:rPr>
                <w:rFonts w:ascii="Sylfaen" w:eastAsiaTheme="minorHAnsi" w:hAnsi="Sylfaen"/>
                <w:sz w:val="18"/>
                <w:lang w:val="ka-GE"/>
              </w:rPr>
            </w:pPr>
            <w:r>
              <w:rPr>
                <w:rFonts w:ascii="Sylfaen" w:eastAsiaTheme="minorHAnsi" w:hAnsi="Sylfaen"/>
                <w:sz w:val="18"/>
                <w:lang w:val="ka-GE"/>
              </w:rPr>
              <w:t>საავადმყოფოები</w:t>
            </w:r>
          </w:p>
        </w:tc>
        <w:tc>
          <w:tcPr>
            <w:tcW w:w="1559" w:type="dxa"/>
          </w:tcPr>
          <w:p w14:paraId="65616D10" w14:textId="09E58CFA" w:rsidR="00D263A1" w:rsidRDefault="00D263A1" w:rsidP="00E9098B">
            <w:pPr>
              <w:rPr>
                <w:rFonts w:ascii="Sylfaen" w:eastAsiaTheme="minorHAnsi" w:hAnsi="Sylfaen"/>
                <w:sz w:val="18"/>
              </w:rPr>
            </w:pPr>
            <w:r w:rsidRPr="00065FF1">
              <w:rPr>
                <w:rFonts w:ascii="Sylfaen" w:eastAsiaTheme="minorHAnsi" w:hAnsi="Sylfaen"/>
                <w:sz w:val="18"/>
                <w:lang w:val="ka-GE"/>
              </w:rPr>
              <w:t>ნებადართული, ჩვენებით</w:t>
            </w:r>
          </w:p>
        </w:tc>
        <w:tc>
          <w:tcPr>
            <w:tcW w:w="1559" w:type="dxa"/>
          </w:tcPr>
          <w:p w14:paraId="65A1DECB" w14:textId="371C0336" w:rsidR="00D263A1" w:rsidRDefault="00D263A1" w:rsidP="00E9098B">
            <w:pPr>
              <w:rPr>
                <w:rFonts w:ascii="Sylfaen" w:eastAsiaTheme="minorHAnsi" w:hAnsi="Sylfaen"/>
                <w:sz w:val="18"/>
              </w:rPr>
            </w:pPr>
            <w:r>
              <w:rPr>
                <w:rFonts w:ascii="Sylfaen" w:eastAsiaTheme="minorHAnsi" w:hAnsi="Sylfaen"/>
                <w:sz w:val="18"/>
                <w:lang w:val="ka-GE"/>
              </w:rPr>
              <w:t>სავალდებულო</w:t>
            </w:r>
          </w:p>
        </w:tc>
      </w:tr>
      <w:tr w:rsidR="00D263A1" w:rsidRPr="00E9098B" w14:paraId="0873F957" w14:textId="77777777" w:rsidTr="00F523E4">
        <w:tc>
          <w:tcPr>
            <w:tcW w:w="1418" w:type="dxa"/>
          </w:tcPr>
          <w:p w14:paraId="7F9A9428" w14:textId="2BE76204" w:rsidR="00D263A1" w:rsidRDefault="00D263A1" w:rsidP="00E9098B">
            <w:pPr>
              <w:rPr>
                <w:rFonts w:ascii="Sylfaen" w:eastAsiaTheme="minorHAnsi" w:hAnsi="Sylfaen"/>
                <w:sz w:val="18"/>
                <w:lang w:val="ka-GE"/>
              </w:rPr>
            </w:pPr>
            <w:r>
              <w:rPr>
                <w:rFonts w:ascii="Sylfaen" w:eastAsiaTheme="minorHAnsi" w:hAnsi="Sylfaen"/>
                <w:sz w:val="18"/>
                <w:lang w:val="ka-GE"/>
              </w:rPr>
              <w:t>გერმანია</w:t>
            </w:r>
          </w:p>
        </w:tc>
        <w:tc>
          <w:tcPr>
            <w:tcW w:w="709" w:type="dxa"/>
          </w:tcPr>
          <w:p w14:paraId="6832BBD7" w14:textId="1F7B5130" w:rsidR="00D263A1" w:rsidRDefault="00D263A1" w:rsidP="00E9098B">
            <w:pPr>
              <w:rPr>
                <w:rFonts w:ascii="Sylfaen" w:eastAsiaTheme="minorHAnsi" w:hAnsi="Sylfaen"/>
                <w:sz w:val="18"/>
              </w:rPr>
            </w:pPr>
            <w:r>
              <w:rPr>
                <w:rFonts w:ascii="Sylfaen" w:eastAsiaTheme="minorHAnsi" w:hAnsi="Sylfaen"/>
                <w:sz w:val="18"/>
              </w:rPr>
              <w:t>SHI</w:t>
            </w:r>
          </w:p>
        </w:tc>
        <w:tc>
          <w:tcPr>
            <w:tcW w:w="851" w:type="dxa"/>
          </w:tcPr>
          <w:p w14:paraId="7D5D03F0" w14:textId="54DBB84B" w:rsidR="00D263A1" w:rsidRDefault="00D263A1" w:rsidP="00E9098B">
            <w:pPr>
              <w:rPr>
                <w:rFonts w:ascii="Sylfaen" w:eastAsiaTheme="minorHAnsi" w:hAnsi="Sylfaen"/>
                <w:sz w:val="18"/>
              </w:rPr>
            </w:pPr>
            <w:r>
              <w:rPr>
                <w:rFonts w:ascii="Sylfaen" w:eastAsiaTheme="minorHAnsi" w:hAnsi="Sylfaen"/>
                <w:sz w:val="18"/>
              </w:rPr>
              <w:t>M</w:t>
            </w:r>
          </w:p>
        </w:tc>
        <w:tc>
          <w:tcPr>
            <w:tcW w:w="1701" w:type="dxa"/>
          </w:tcPr>
          <w:p w14:paraId="746D1069" w14:textId="557757EF" w:rsidR="00D263A1" w:rsidRDefault="00D263A1" w:rsidP="00E9098B">
            <w:pPr>
              <w:rPr>
                <w:rFonts w:ascii="Sylfaen" w:eastAsiaTheme="minorHAnsi" w:hAnsi="Sylfaen"/>
                <w:sz w:val="18"/>
              </w:rPr>
            </w:pPr>
            <w:r>
              <w:rPr>
                <w:rFonts w:ascii="Sylfaen" w:eastAsiaTheme="minorHAnsi" w:hAnsi="Sylfaen"/>
                <w:sz w:val="18"/>
                <w:lang w:val="ka-GE"/>
              </w:rPr>
              <w:t>წამლის სააგენტო</w:t>
            </w:r>
          </w:p>
        </w:tc>
        <w:tc>
          <w:tcPr>
            <w:tcW w:w="1701" w:type="dxa"/>
          </w:tcPr>
          <w:p w14:paraId="171B8083" w14:textId="019FB6C9" w:rsidR="00D263A1" w:rsidRPr="00F74528" w:rsidRDefault="00D263A1" w:rsidP="00E9098B">
            <w:pPr>
              <w:rPr>
                <w:rFonts w:ascii="Sylfaen" w:eastAsiaTheme="minorHAnsi" w:hAnsi="Sylfaen"/>
                <w:sz w:val="18"/>
                <w:lang w:val="ka-GE"/>
              </w:rPr>
            </w:pPr>
            <w:r>
              <w:rPr>
                <w:rFonts w:ascii="Sylfaen" w:eastAsiaTheme="minorHAnsi" w:hAnsi="Sylfaen"/>
                <w:sz w:val="18"/>
                <w:lang w:val="ka-GE"/>
              </w:rPr>
              <w:t>ფედერალური კომიტეტი</w:t>
            </w:r>
            <w:r>
              <w:rPr>
                <w:rFonts w:ascii="Sylfaen" w:eastAsiaTheme="minorHAnsi" w:hAnsi="Sylfaen"/>
                <w:sz w:val="18"/>
                <w:lang w:val="ka-GE"/>
              </w:rPr>
              <w:t>/</w:t>
            </w:r>
            <w:r>
              <w:rPr>
                <w:rFonts w:ascii="Sylfaen" w:eastAsiaTheme="minorHAnsi" w:hAnsi="Sylfaen"/>
                <w:sz w:val="18"/>
              </w:rPr>
              <w:t xml:space="preserve">SHI </w:t>
            </w:r>
            <w:r>
              <w:rPr>
                <w:rFonts w:ascii="Sylfaen" w:eastAsiaTheme="minorHAnsi" w:hAnsi="Sylfaen"/>
                <w:sz w:val="18"/>
                <w:lang w:val="ka-GE"/>
              </w:rPr>
              <w:t>ფარმ კომპანიებთან მოლაპარაკებით</w:t>
            </w:r>
          </w:p>
        </w:tc>
        <w:tc>
          <w:tcPr>
            <w:tcW w:w="1701" w:type="dxa"/>
          </w:tcPr>
          <w:p w14:paraId="151DD884" w14:textId="59B1B2F8" w:rsidR="00D263A1" w:rsidRPr="00F74528" w:rsidRDefault="00D263A1" w:rsidP="00E9098B">
            <w:pPr>
              <w:rPr>
                <w:rFonts w:ascii="Sylfaen" w:eastAsiaTheme="minorHAnsi" w:hAnsi="Sylfaen"/>
                <w:sz w:val="18"/>
                <w:lang w:val="ka-GE"/>
              </w:rPr>
            </w:pPr>
            <w:r>
              <w:rPr>
                <w:rFonts w:ascii="Sylfaen" w:eastAsiaTheme="minorHAnsi" w:hAnsi="Sylfaen"/>
                <w:sz w:val="18"/>
                <w:lang w:val="ka-GE"/>
              </w:rPr>
              <w:t>ფედერალური კომიტეტი</w:t>
            </w:r>
          </w:p>
        </w:tc>
        <w:tc>
          <w:tcPr>
            <w:tcW w:w="1559" w:type="dxa"/>
          </w:tcPr>
          <w:p w14:paraId="3507F8E6" w14:textId="41056F16" w:rsidR="00D263A1" w:rsidRDefault="00D263A1" w:rsidP="00E9098B">
            <w:pPr>
              <w:rPr>
                <w:rFonts w:ascii="Sylfaen" w:eastAsiaTheme="minorHAnsi" w:hAnsi="Sylfaen"/>
                <w:sz w:val="18"/>
              </w:rPr>
            </w:pPr>
            <w:r>
              <w:rPr>
                <w:rFonts w:ascii="Sylfaen" w:eastAsiaTheme="minorHAnsi" w:hAnsi="Sylfaen"/>
                <w:sz w:val="18"/>
                <w:lang w:val="ka-GE"/>
              </w:rPr>
              <w:t>ფედერალური კომიტეტი</w:t>
            </w:r>
          </w:p>
        </w:tc>
        <w:tc>
          <w:tcPr>
            <w:tcW w:w="1701" w:type="dxa"/>
          </w:tcPr>
          <w:p w14:paraId="0DE46B32" w14:textId="3F774582" w:rsidR="00D263A1" w:rsidRDefault="00D263A1" w:rsidP="00E9098B">
            <w:pPr>
              <w:rPr>
                <w:rFonts w:ascii="Sylfaen" w:eastAsiaTheme="minorHAnsi" w:hAnsi="Sylfaen"/>
                <w:sz w:val="18"/>
              </w:rPr>
            </w:pPr>
            <w:r>
              <w:rPr>
                <w:rFonts w:ascii="Sylfaen" w:eastAsiaTheme="minorHAnsi" w:hAnsi="Sylfaen"/>
                <w:sz w:val="18"/>
              </w:rPr>
              <w:t>SHI</w:t>
            </w:r>
          </w:p>
        </w:tc>
        <w:tc>
          <w:tcPr>
            <w:tcW w:w="1276" w:type="dxa"/>
          </w:tcPr>
          <w:p w14:paraId="0EF11643" w14:textId="5DB27067" w:rsidR="00D263A1" w:rsidRDefault="00D263A1" w:rsidP="00E9098B">
            <w:pPr>
              <w:rPr>
                <w:rFonts w:ascii="Sylfaen" w:eastAsiaTheme="minorHAnsi" w:hAnsi="Sylfaen"/>
                <w:sz w:val="18"/>
              </w:rPr>
            </w:pPr>
            <w:r>
              <w:rPr>
                <w:rFonts w:ascii="Sylfaen" w:eastAsiaTheme="minorHAnsi" w:hAnsi="Sylfaen"/>
                <w:sz w:val="18"/>
              </w:rPr>
              <w:t>SHI</w:t>
            </w:r>
          </w:p>
        </w:tc>
        <w:tc>
          <w:tcPr>
            <w:tcW w:w="1559" w:type="dxa"/>
          </w:tcPr>
          <w:p w14:paraId="51EFCB8D" w14:textId="22188CC8" w:rsidR="00D263A1" w:rsidRDefault="00D263A1" w:rsidP="00E9098B">
            <w:pPr>
              <w:rPr>
                <w:rFonts w:ascii="Sylfaen" w:eastAsiaTheme="minorHAnsi" w:hAnsi="Sylfaen"/>
                <w:sz w:val="18"/>
              </w:rPr>
            </w:pPr>
            <w:r w:rsidRPr="00065FF1">
              <w:rPr>
                <w:rFonts w:ascii="Sylfaen" w:eastAsiaTheme="minorHAnsi" w:hAnsi="Sylfaen"/>
                <w:sz w:val="18"/>
                <w:lang w:val="ka-GE"/>
              </w:rPr>
              <w:t>ნებადართული, ჩვენებით</w:t>
            </w:r>
          </w:p>
        </w:tc>
        <w:tc>
          <w:tcPr>
            <w:tcW w:w="1559" w:type="dxa"/>
          </w:tcPr>
          <w:p w14:paraId="7760B770" w14:textId="13895AF0" w:rsidR="00D263A1" w:rsidRDefault="00D263A1" w:rsidP="00E9098B">
            <w:pPr>
              <w:rPr>
                <w:rFonts w:ascii="Sylfaen" w:eastAsiaTheme="minorHAnsi" w:hAnsi="Sylfaen"/>
                <w:sz w:val="18"/>
              </w:rPr>
            </w:pPr>
            <w:r>
              <w:rPr>
                <w:rFonts w:ascii="Sylfaen" w:eastAsiaTheme="minorHAnsi" w:hAnsi="Sylfaen"/>
                <w:sz w:val="18"/>
                <w:lang w:val="ka-GE"/>
              </w:rPr>
              <w:t>სავალდებულო</w:t>
            </w:r>
          </w:p>
        </w:tc>
      </w:tr>
      <w:tr w:rsidR="00D263A1" w:rsidRPr="00E9098B" w14:paraId="76613119" w14:textId="77777777" w:rsidTr="00F523E4">
        <w:tc>
          <w:tcPr>
            <w:tcW w:w="1418" w:type="dxa"/>
          </w:tcPr>
          <w:p w14:paraId="70435799" w14:textId="66A80379" w:rsidR="00D263A1" w:rsidRDefault="00D263A1" w:rsidP="00E9098B">
            <w:pPr>
              <w:rPr>
                <w:rFonts w:ascii="Sylfaen" w:eastAsiaTheme="minorHAnsi" w:hAnsi="Sylfaen"/>
                <w:sz w:val="18"/>
                <w:lang w:val="ka-GE"/>
              </w:rPr>
            </w:pPr>
            <w:r>
              <w:rPr>
                <w:rFonts w:ascii="Sylfaen" w:eastAsiaTheme="minorHAnsi" w:hAnsi="Sylfaen"/>
                <w:sz w:val="18"/>
                <w:lang w:val="ka-GE"/>
              </w:rPr>
              <w:t>საქართველო</w:t>
            </w:r>
          </w:p>
        </w:tc>
        <w:tc>
          <w:tcPr>
            <w:tcW w:w="709" w:type="dxa"/>
          </w:tcPr>
          <w:p w14:paraId="6284810F" w14:textId="7409C4CB" w:rsidR="00D263A1" w:rsidRDefault="00D263A1" w:rsidP="00E9098B">
            <w:pPr>
              <w:rPr>
                <w:rFonts w:ascii="Sylfaen" w:eastAsiaTheme="minorHAnsi" w:hAnsi="Sylfaen"/>
                <w:sz w:val="18"/>
              </w:rPr>
            </w:pPr>
            <w:r>
              <w:rPr>
                <w:rFonts w:ascii="Sylfaen" w:eastAsiaTheme="minorHAnsi" w:hAnsi="Sylfaen"/>
                <w:sz w:val="18"/>
              </w:rPr>
              <w:t>NHS</w:t>
            </w:r>
          </w:p>
        </w:tc>
        <w:tc>
          <w:tcPr>
            <w:tcW w:w="851" w:type="dxa"/>
          </w:tcPr>
          <w:p w14:paraId="10580C78" w14:textId="0C39FE26" w:rsidR="00D263A1" w:rsidRDefault="00D263A1" w:rsidP="00E9098B">
            <w:pPr>
              <w:rPr>
                <w:rFonts w:ascii="Sylfaen" w:eastAsiaTheme="minorHAnsi" w:hAnsi="Sylfaen"/>
                <w:sz w:val="18"/>
              </w:rPr>
            </w:pPr>
            <w:r>
              <w:rPr>
                <w:rFonts w:ascii="Sylfaen" w:eastAsiaTheme="minorHAnsi" w:hAnsi="Sylfaen"/>
                <w:sz w:val="18"/>
              </w:rPr>
              <w:t>S</w:t>
            </w:r>
          </w:p>
        </w:tc>
        <w:tc>
          <w:tcPr>
            <w:tcW w:w="1701" w:type="dxa"/>
          </w:tcPr>
          <w:p w14:paraId="1CE32047" w14:textId="7A46BB70" w:rsidR="00D263A1" w:rsidRDefault="00D263A1" w:rsidP="00E9098B">
            <w:pPr>
              <w:rPr>
                <w:rFonts w:ascii="Sylfaen" w:eastAsiaTheme="minorHAnsi" w:hAnsi="Sylfaen"/>
                <w:sz w:val="18"/>
              </w:rPr>
            </w:pPr>
            <w:r>
              <w:rPr>
                <w:rFonts w:ascii="Sylfaen" w:eastAsiaTheme="minorHAnsi" w:hAnsi="Sylfaen"/>
                <w:sz w:val="18"/>
                <w:lang w:val="ka-GE"/>
              </w:rPr>
              <w:t>წამლის სააგენტო</w:t>
            </w:r>
          </w:p>
        </w:tc>
        <w:tc>
          <w:tcPr>
            <w:tcW w:w="1701" w:type="dxa"/>
          </w:tcPr>
          <w:p w14:paraId="5059FE9C" w14:textId="20D1CE95" w:rsidR="00D263A1" w:rsidRDefault="00D263A1" w:rsidP="00E9098B">
            <w:pPr>
              <w:rPr>
                <w:rFonts w:ascii="Sylfaen" w:eastAsiaTheme="minorHAnsi" w:hAnsi="Sylfaen"/>
                <w:sz w:val="18"/>
              </w:rPr>
            </w:pPr>
            <w:r>
              <w:rPr>
                <w:rFonts w:ascii="Sylfaen" w:eastAsiaTheme="minorHAnsi" w:hAnsi="Sylfaen"/>
                <w:sz w:val="18"/>
                <w:lang w:val="ka-GE"/>
              </w:rPr>
              <w:t>არ არის ფასის რეგულაცია</w:t>
            </w:r>
          </w:p>
        </w:tc>
        <w:tc>
          <w:tcPr>
            <w:tcW w:w="1701" w:type="dxa"/>
          </w:tcPr>
          <w:p w14:paraId="27899711" w14:textId="666FC451" w:rsidR="00D263A1" w:rsidRPr="00F523E4" w:rsidRDefault="00D263A1" w:rsidP="00E9098B">
            <w:pPr>
              <w:rPr>
                <w:rFonts w:ascii="Sylfaen" w:eastAsiaTheme="minorHAnsi" w:hAnsi="Sylfaen"/>
                <w:sz w:val="18"/>
                <w:lang w:val="ka-GE"/>
              </w:rPr>
            </w:pPr>
            <w:r>
              <w:rPr>
                <w:rFonts w:ascii="Sylfaen" w:eastAsiaTheme="minorHAnsi" w:hAnsi="Sylfaen"/>
                <w:sz w:val="18"/>
                <w:lang w:val="ka-GE"/>
              </w:rPr>
              <w:t>სოციალური მომსახურების სააგენტო</w:t>
            </w:r>
          </w:p>
        </w:tc>
        <w:tc>
          <w:tcPr>
            <w:tcW w:w="1559" w:type="dxa"/>
          </w:tcPr>
          <w:p w14:paraId="64752C55" w14:textId="1C0C42F1" w:rsidR="00D263A1" w:rsidRDefault="00D263A1" w:rsidP="00E9098B">
            <w:pPr>
              <w:rPr>
                <w:rFonts w:ascii="Sylfaen" w:eastAsiaTheme="minorHAnsi" w:hAnsi="Sylfaen"/>
                <w:sz w:val="18"/>
              </w:rPr>
            </w:pPr>
            <w:r>
              <w:rPr>
                <w:rFonts w:ascii="Sylfaen" w:eastAsiaTheme="minorHAnsi" w:hAnsi="Sylfaen"/>
                <w:sz w:val="18"/>
                <w:lang w:val="ka-GE"/>
              </w:rPr>
              <w:t>სოციალური მომსახურების სააგენტო</w:t>
            </w:r>
          </w:p>
        </w:tc>
        <w:tc>
          <w:tcPr>
            <w:tcW w:w="1701" w:type="dxa"/>
          </w:tcPr>
          <w:p w14:paraId="7E32ABD1" w14:textId="36FEC3D1" w:rsidR="00D263A1" w:rsidRDefault="00D263A1" w:rsidP="00E9098B">
            <w:pPr>
              <w:rPr>
                <w:rFonts w:ascii="Sylfaen" w:eastAsiaTheme="minorHAnsi" w:hAnsi="Sylfaen"/>
                <w:sz w:val="18"/>
              </w:rPr>
            </w:pPr>
            <w:r>
              <w:rPr>
                <w:rFonts w:ascii="Sylfaen" w:eastAsiaTheme="minorHAnsi" w:hAnsi="Sylfaen"/>
                <w:sz w:val="18"/>
                <w:lang w:val="ka-GE"/>
              </w:rPr>
              <w:t>სოციალური მომსახურების სააგენტო</w:t>
            </w:r>
          </w:p>
        </w:tc>
        <w:tc>
          <w:tcPr>
            <w:tcW w:w="1276" w:type="dxa"/>
          </w:tcPr>
          <w:p w14:paraId="78F66330" w14:textId="66AAFEF1" w:rsidR="00D263A1" w:rsidRDefault="00D263A1" w:rsidP="00E9098B">
            <w:pPr>
              <w:rPr>
                <w:rFonts w:ascii="Sylfaen" w:eastAsiaTheme="minorHAnsi" w:hAnsi="Sylfaen"/>
                <w:sz w:val="18"/>
              </w:rPr>
            </w:pPr>
            <w:r>
              <w:rPr>
                <w:rFonts w:ascii="Sylfaen" w:eastAsiaTheme="minorHAnsi" w:hAnsi="Sylfaen"/>
                <w:sz w:val="18"/>
                <w:lang w:val="ka-GE"/>
              </w:rPr>
              <w:t>სოციალური მომსახურების სააგენტო</w:t>
            </w:r>
          </w:p>
        </w:tc>
        <w:tc>
          <w:tcPr>
            <w:tcW w:w="1559" w:type="dxa"/>
          </w:tcPr>
          <w:p w14:paraId="1F4828CB" w14:textId="29713E5E" w:rsidR="00D263A1" w:rsidRDefault="00D263A1" w:rsidP="00E9098B">
            <w:pPr>
              <w:rPr>
                <w:rFonts w:ascii="Sylfaen" w:eastAsiaTheme="minorHAnsi" w:hAnsi="Sylfaen"/>
                <w:sz w:val="18"/>
              </w:rPr>
            </w:pPr>
            <w:r w:rsidRPr="00065FF1">
              <w:rPr>
                <w:rFonts w:ascii="Sylfaen" w:eastAsiaTheme="minorHAnsi" w:hAnsi="Sylfaen"/>
                <w:sz w:val="18"/>
                <w:lang w:val="ka-GE"/>
              </w:rPr>
              <w:t>ნებადართული, ჩვენებით</w:t>
            </w:r>
          </w:p>
        </w:tc>
        <w:tc>
          <w:tcPr>
            <w:tcW w:w="1559" w:type="dxa"/>
          </w:tcPr>
          <w:p w14:paraId="2E51AD11" w14:textId="6CF0483C" w:rsidR="00D263A1" w:rsidRDefault="00D263A1" w:rsidP="00E9098B">
            <w:pPr>
              <w:rPr>
                <w:rFonts w:ascii="Sylfaen" w:eastAsiaTheme="minorHAnsi" w:hAnsi="Sylfaen"/>
                <w:sz w:val="18"/>
              </w:rPr>
            </w:pPr>
            <w:r>
              <w:rPr>
                <w:rFonts w:ascii="Sylfaen" w:eastAsiaTheme="minorHAnsi" w:hAnsi="Sylfaen"/>
                <w:sz w:val="18"/>
                <w:lang w:val="ka-GE"/>
              </w:rPr>
              <w:t>სავალდებულო</w:t>
            </w:r>
          </w:p>
        </w:tc>
      </w:tr>
      <w:tr w:rsidR="00D263A1" w:rsidRPr="00E9098B" w14:paraId="5BF4E5CD" w14:textId="77777777" w:rsidTr="00F523E4">
        <w:tc>
          <w:tcPr>
            <w:tcW w:w="1418" w:type="dxa"/>
          </w:tcPr>
          <w:p w14:paraId="26588AD9" w14:textId="72C62828" w:rsidR="00D263A1" w:rsidRDefault="00D263A1" w:rsidP="00E9098B">
            <w:pPr>
              <w:rPr>
                <w:rFonts w:ascii="Sylfaen" w:eastAsiaTheme="minorHAnsi" w:hAnsi="Sylfaen"/>
                <w:sz w:val="18"/>
                <w:lang w:val="ka-GE"/>
              </w:rPr>
            </w:pPr>
            <w:r>
              <w:rPr>
                <w:rFonts w:ascii="Sylfaen" w:eastAsiaTheme="minorHAnsi" w:hAnsi="Sylfaen"/>
                <w:sz w:val="18"/>
                <w:lang w:val="ka-GE"/>
              </w:rPr>
              <w:t>ისრაელი</w:t>
            </w:r>
          </w:p>
        </w:tc>
        <w:tc>
          <w:tcPr>
            <w:tcW w:w="709" w:type="dxa"/>
          </w:tcPr>
          <w:p w14:paraId="2DD36699" w14:textId="0A7E968D" w:rsidR="00D263A1" w:rsidRDefault="00D263A1" w:rsidP="00E9098B">
            <w:pPr>
              <w:rPr>
                <w:rFonts w:ascii="Sylfaen" w:eastAsiaTheme="minorHAnsi" w:hAnsi="Sylfaen"/>
                <w:sz w:val="18"/>
              </w:rPr>
            </w:pPr>
            <w:r>
              <w:rPr>
                <w:rFonts w:ascii="Sylfaen" w:eastAsiaTheme="minorHAnsi" w:hAnsi="Sylfaen"/>
                <w:sz w:val="18"/>
              </w:rPr>
              <w:t>SHI</w:t>
            </w:r>
          </w:p>
        </w:tc>
        <w:tc>
          <w:tcPr>
            <w:tcW w:w="851" w:type="dxa"/>
          </w:tcPr>
          <w:p w14:paraId="2213C52A" w14:textId="27D7B6AC" w:rsidR="00D263A1" w:rsidRDefault="00D263A1" w:rsidP="00E9098B">
            <w:pPr>
              <w:rPr>
                <w:rFonts w:ascii="Sylfaen" w:eastAsiaTheme="minorHAnsi" w:hAnsi="Sylfaen"/>
                <w:sz w:val="18"/>
              </w:rPr>
            </w:pPr>
            <w:r>
              <w:rPr>
                <w:rFonts w:ascii="Sylfaen" w:eastAsiaTheme="minorHAnsi" w:hAnsi="Sylfaen"/>
                <w:sz w:val="18"/>
              </w:rPr>
              <w:t>M</w:t>
            </w:r>
          </w:p>
        </w:tc>
        <w:tc>
          <w:tcPr>
            <w:tcW w:w="1701" w:type="dxa"/>
          </w:tcPr>
          <w:p w14:paraId="6B7F9DF8" w14:textId="703F4D70" w:rsidR="00D263A1" w:rsidRPr="0082255A" w:rsidRDefault="00D263A1" w:rsidP="0082255A">
            <w:pPr>
              <w:rPr>
                <w:rFonts w:ascii="Sylfaen" w:eastAsiaTheme="minorHAnsi" w:hAnsi="Sylfaen"/>
                <w:sz w:val="18"/>
                <w:lang w:val="ka-GE"/>
              </w:rPr>
            </w:pPr>
            <w:r>
              <w:rPr>
                <w:rFonts w:ascii="Sylfaen" w:eastAsiaTheme="minorHAnsi" w:hAnsi="Sylfaen"/>
                <w:sz w:val="18"/>
                <w:lang w:val="ka-GE"/>
              </w:rPr>
              <w:t>ჯანდაცვის სამინისტრო</w:t>
            </w:r>
          </w:p>
        </w:tc>
        <w:tc>
          <w:tcPr>
            <w:tcW w:w="1701" w:type="dxa"/>
          </w:tcPr>
          <w:p w14:paraId="19DC1866" w14:textId="7C04FBF1" w:rsidR="00D263A1" w:rsidRPr="00F74528" w:rsidRDefault="00D263A1" w:rsidP="00E9098B">
            <w:pPr>
              <w:rPr>
                <w:rFonts w:ascii="Sylfaen" w:eastAsiaTheme="minorHAnsi" w:hAnsi="Sylfaen"/>
                <w:sz w:val="18"/>
              </w:rPr>
            </w:pPr>
            <w:r>
              <w:rPr>
                <w:rFonts w:ascii="Sylfaen" w:eastAsiaTheme="minorHAnsi" w:hAnsi="Sylfaen"/>
                <w:sz w:val="18"/>
              </w:rPr>
              <w:t>HMO</w:t>
            </w:r>
          </w:p>
        </w:tc>
        <w:tc>
          <w:tcPr>
            <w:tcW w:w="1701" w:type="dxa"/>
          </w:tcPr>
          <w:p w14:paraId="2BA0CAB6" w14:textId="607BF624" w:rsidR="00D263A1" w:rsidRDefault="00D263A1" w:rsidP="00E9098B">
            <w:pPr>
              <w:rPr>
                <w:rFonts w:ascii="Sylfaen" w:eastAsiaTheme="minorHAnsi" w:hAnsi="Sylfaen"/>
                <w:sz w:val="18"/>
              </w:rPr>
            </w:pPr>
            <w:r>
              <w:rPr>
                <w:rFonts w:ascii="Sylfaen" w:eastAsiaTheme="minorHAnsi" w:hAnsi="Sylfaen"/>
                <w:sz w:val="18"/>
                <w:lang w:val="ka-GE"/>
              </w:rPr>
              <w:t xml:space="preserve">ჯანდაცვის სამინისტრო/ </w:t>
            </w:r>
            <w:r>
              <w:rPr>
                <w:rFonts w:ascii="Sylfaen" w:eastAsiaTheme="minorHAnsi" w:hAnsi="Sylfaen"/>
                <w:sz w:val="18"/>
              </w:rPr>
              <w:lastRenderedPageBreak/>
              <w:t>HMO</w:t>
            </w:r>
          </w:p>
        </w:tc>
        <w:tc>
          <w:tcPr>
            <w:tcW w:w="1559" w:type="dxa"/>
          </w:tcPr>
          <w:p w14:paraId="528D70CC" w14:textId="3F903085" w:rsidR="00D263A1" w:rsidRDefault="00D263A1" w:rsidP="00E9098B">
            <w:pPr>
              <w:rPr>
                <w:rFonts w:ascii="Sylfaen" w:eastAsiaTheme="minorHAnsi" w:hAnsi="Sylfaen"/>
                <w:sz w:val="18"/>
              </w:rPr>
            </w:pPr>
            <w:r w:rsidRPr="00821F63">
              <w:rPr>
                <w:rFonts w:ascii="Sylfaen" w:eastAsiaTheme="minorHAnsi" w:hAnsi="Sylfaen"/>
                <w:sz w:val="18"/>
                <w:lang w:val="ka-GE"/>
              </w:rPr>
              <w:lastRenderedPageBreak/>
              <w:t xml:space="preserve">ჯანდაცვის სამინისტრო/ </w:t>
            </w:r>
            <w:r w:rsidRPr="00821F63">
              <w:rPr>
                <w:rFonts w:ascii="Sylfaen" w:eastAsiaTheme="minorHAnsi" w:hAnsi="Sylfaen"/>
                <w:sz w:val="18"/>
              </w:rPr>
              <w:lastRenderedPageBreak/>
              <w:t>HMO</w:t>
            </w:r>
          </w:p>
        </w:tc>
        <w:tc>
          <w:tcPr>
            <w:tcW w:w="1701" w:type="dxa"/>
          </w:tcPr>
          <w:p w14:paraId="172D234B" w14:textId="19A23E14" w:rsidR="00D263A1" w:rsidRDefault="00D263A1" w:rsidP="00E9098B">
            <w:pPr>
              <w:rPr>
                <w:rFonts w:ascii="Sylfaen" w:eastAsiaTheme="minorHAnsi" w:hAnsi="Sylfaen"/>
                <w:sz w:val="18"/>
              </w:rPr>
            </w:pPr>
            <w:r w:rsidRPr="00821F63">
              <w:rPr>
                <w:rFonts w:ascii="Sylfaen" w:eastAsiaTheme="minorHAnsi" w:hAnsi="Sylfaen"/>
                <w:sz w:val="18"/>
                <w:lang w:val="ka-GE"/>
              </w:rPr>
              <w:lastRenderedPageBreak/>
              <w:t xml:space="preserve">ჯანდაცვის სამინისტრო/ </w:t>
            </w:r>
            <w:r w:rsidRPr="00821F63">
              <w:rPr>
                <w:rFonts w:ascii="Sylfaen" w:eastAsiaTheme="minorHAnsi" w:hAnsi="Sylfaen"/>
                <w:sz w:val="18"/>
              </w:rPr>
              <w:lastRenderedPageBreak/>
              <w:t>HMO</w:t>
            </w:r>
          </w:p>
        </w:tc>
        <w:tc>
          <w:tcPr>
            <w:tcW w:w="1276" w:type="dxa"/>
          </w:tcPr>
          <w:p w14:paraId="39AFBE47" w14:textId="00343DFE" w:rsidR="00D263A1" w:rsidRDefault="00D263A1" w:rsidP="00E9098B">
            <w:pPr>
              <w:rPr>
                <w:rFonts w:ascii="Sylfaen" w:eastAsiaTheme="minorHAnsi" w:hAnsi="Sylfaen"/>
                <w:sz w:val="18"/>
              </w:rPr>
            </w:pPr>
            <w:r w:rsidRPr="00821F63">
              <w:rPr>
                <w:rFonts w:ascii="Sylfaen" w:eastAsiaTheme="minorHAnsi" w:hAnsi="Sylfaen"/>
                <w:sz w:val="18"/>
                <w:lang w:val="ka-GE"/>
              </w:rPr>
              <w:lastRenderedPageBreak/>
              <w:t>ჯანდაცვის სამინისტრო</w:t>
            </w:r>
            <w:r w:rsidRPr="00821F63">
              <w:rPr>
                <w:rFonts w:ascii="Sylfaen" w:eastAsiaTheme="minorHAnsi" w:hAnsi="Sylfaen"/>
                <w:sz w:val="18"/>
                <w:lang w:val="ka-GE"/>
              </w:rPr>
              <w:lastRenderedPageBreak/>
              <w:t xml:space="preserve">/ </w:t>
            </w:r>
            <w:r w:rsidRPr="00821F63">
              <w:rPr>
                <w:rFonts w:ascii="Sylfaen" w:eastAsiaTheme="minorHAnsi" w:hAnsi="Sylfaen"/>
                <w:sz w:val="18"/>
              </w:rPr>
              <w:t>HMO</w:t>
            </w:r>
          </w:p>
        </w:tc>
        <w:tc>
          <w:tcPr>
            <w:tcW w:w="1559" w:type="dxa"/>
          </w:tcPr>
          <w:p w14:paraId="26236EF4" w14:textId="2BD71995" w:rsidR="00D263A1" w:rsidRDefault="00D263A1" w:rsidP="00E9098B">
            <w:pPr>
              <w:rPr>
                <w:rFonts w:ascii="Sylfaen" w:eastAsiaTheme="minorHAnsi" w:hAnsi="Sylfaen"/>
                <w:sz w:val="18"/>
              </w:rPr>
            </w:pPr>
            <w:r w:rsidRPr="00B57A3E">
              <w:rPr>
                <w:rFonts w:ascii="Sylfaen" w:eastAsiaTheme="minorHAnsi" w:hAnsi="Sylfaen"/>
                <w:sz w:val="18"/>
                <w:lang w:val="ka-GE"/>
              </w:rPr>
              <w:lastRenderedPageBreak/>
              <w:t>ნებადართული, ჩვენებით</w:t>
            </w:r>
          </w:p>
        </w:tc>
        <w:tc>
          <w:tcPr>
            <w:tcW w:w="1559" w:type="dxa"/>
          </w:tcPr>
          <w:p w14:paraId="38645338" w14:textId="4F734906" w:rsidR="00D263A1" w:rsidRDefault="00D263A1" w:rsidP="00E9098B">
            <w:pPr>
              <w:rPr>
                <w:rFonts w:ascii="Sylfaen" w:eastAsiaTheme="minorHAnsi" w:hAnsi="Sylfaen"/>
                <w:sz w:val="18"/>
              </w:rPr>
            </w:pPr>
            <w:r w:rsidRPr="00667977">
              <w:rPr>
                <w:rFonts w:ascii="Sylfaen" w:eastAsiaTheme="minorHAnsi" w:hAnsi="Sylfaen"/>
                <w:sz w:val="18"/>
                <w:lang w:val="ka-GE"/>
              </w:rPr>
              <w:t>ნებადართული, ჩვენებით</w:t>
            </w:r>
          </w:p>
        </w:tc>
      </w:tr>
      <w:tr w:rsidR="00D263A1" w:rsidRPr="00E9098B" w14:paraId="6639124D" w14:textId="77777777" w:rsidTr="00F523E4">
        <w:tc>
          <w:tcPr>
            <w:tcW w:w="1418" w:type="dxa"/>
          </w:tcPr>
          <w:p w14:paraId="5CBC3CDF" w14:textId="36FF743A" w:rsidR="00D263A1" w:rsidRDefault="00D263A1" w:rsidP="00E9098B">
            <w:pPr>
              <w:rPr>
                <w:rFonts w:ascii="Sylfaen" w:eastAsiaTheme="minorHAnsi" w:hAnsi="Sylfaen"/>
                <w:sz w:val="18"/>
                <w:lang w:val="ka-GE"/>
              </w:rPr>
            </w:pPr>
            <w:r>
              <w:rPr>
                <w:rFonts w:ascii="Sylfaen" w:eastAsiaTheme="minorHAnsi" w:hAnsi="Sylfaen"/>
                <w:sz w:val="18"/>
                <w:lang w:val="ka-GE"/>
              </w:rPr>
              <w:lastRenderedPageBreak/>
              <w:t>ყაზახეთი</w:t>
            </w:r>
          </w:p>
        </w:tc>
        <w:tc>
          <w:tcPr>
            <w:tcW w:w="709" w:type="dxa"/>
          </w:tcPr>
          <w:p w14:paraId="3C781CC4" w14:textId="5AC61DD0" w:rsidR="00D263A1" w:rsidRDefault="00D263A1" w:rsidP="00E9098B">
            <w:pPr>
              <w:rPr>
                <w:rFonts w:ascii="Sylfaen" w:eastAsiaTheme="minorHAnsi" w:hAnsi="Sylfaen"/>
                <w:sz w:val="18"/>
              </w:rPr>
            </w:pPr>
            <w:r>
              <w:rPr>
                <w:rFonts w:ascii="Sylfaen" w:eastAsiaTheme="minorHAnsi" w:hAnsi="Sylfaen"/>
                <w:sz w:val="18"/>
              </w:rPr>
              <w:t>NHS</w:t>
            </w:r>
          </w:p>
        </w:tc>
        <w:tc>
          <w:tcPr>
            <w:tcW w:w="851" w:type="dxa"/>
          </w:tcPr>
          <w:p w14:paraId="66F4584D" w14:textId="1987A72C" w:rsidR="00D263A1" w:rsidRDefault="00D263A1" w:rsidP="00E9098B">
            <w:pPr>
              <w:rPr>
                <w:rFonts w:ascii="Sylfaen" w:eastAsiaTheme="minorHAnsi" w:hAnsi="Sylfaen"/>
                <w:sz w:val="18"/>
              </w:rPr>
            </w:pPr>
            <w:r>
              <w:rPr>
                <w:rFonts w:ascii="Sylfaen" w:eastAsiaTheme="minorHAnsi" w:hAnsi="Sylfaen"/>
                <w:sz w:val="18"/>
              </w:rPr>
              <w:t>S</w:t>
            </w:r>
          </w:p>
        </w:tc>
        <w:tc>
          <w:tcPr>
            <w:tcW w:w="1701" w:type="dxa"/>
          </w:tcPr>
          <w:p w14:paraId="46EC7EA7" w14:textId="0691BA5E" w:rsidR="00D263A1" w:rsidRDefault="00D263A1" w:rsidP="00E9098B">
            <w:pPr>
              <w:rPr>
                <w:rFonts w:ascii="Sylfaen" w:eastAsiaTheme="minorHAnsi" w:hAnsi="Sylfaen"/>
                <w:sz w:val="18"/>
              </w:rPr>
            </w:pPr>
            <w:r>
              <w:rPr>
                <w:rFonts w:ascii="Sylfaen" w:eastAsiaTheme="minorHAnsi" w:hAnsi="Sylfaen"/>
                <w:sz w:val="18"/>
                <w:lang w:val="ka-GE"/>
              </w:rPr>
              <w:t>წამლის სააგენტო</w:t>
            </w:r>
          </w:p>
        </w:tc>
        <w:tc>
          <w:tcPr>
            <w:tcW w:w="1701" w:type="dxa"/>
          </w:tcPr>
          <w:p w14:paraId="79C3B018" w14:textId="2EC9E106" w:rsidR="00D263A1" w:rsidRDefault="00D263A1" w:rsidP="00E9098B">
            <w:pPr>
              <w:rPr>
                <w:rFonts w:ascii="Sylfaen" w:eastAsiaTheme="minorHAnsi" w:hAnsi="Sylfaen"/>
                <w:sz w:val="18"/>
              </w:rPr>
            </w:pPr>
            <w:r>
              <w:rPr>
                <w:rFonts w:ascii="Sylfaen" w:eastAsiaTheme="minorHAnsi" w:hAnsi="Sylfaen"/>
                <w:sz w:val="18"/>
                <w:lang w:val="ka-GE"/>
              </w:rPr>
              <w:t>წამლის სააგენტო</w:t>
            </w:r>
            <w:r>
              <w:rPr>
                <w:rFonts w:ascii="Sylfaen" w:eastAsiaTheme="minorHAnsi" w:hAnsi="Sylfaen"/>
                <w:sz w:val="18"/>
                <w:lang w:val="ka-GE"/>
              </w:rPr>
              <w:t xml:space="preserve"> და ჯანდაცვის სამინისტრო</w:t>
            </w:r>
          </w:p>
        </w:tc>
        <w:tc>
          <w:tcPr>
            <w:tcW w:w="1701" w:type="dxa"/>
          </w:tcPr>
          <w:p w14:paraId="63478A58" w14:textId="7D6D73F7" w:rsidR="00D263A1" w:rsidRPr="00F74528" w:rsidRDefault="00D263A1" w:rsidP="00E9098B">
            <w:pPr>
              <w:rPr>
                <w:rFonts w:ascii="Sylfaen" w:eastAsiaTheme="minorHAnsi" w:hAnsi="Sylfaen"/>
                <w:sz w:val="18"/>
                <w:lang w:val="ka-GE"/>
              </w:rPr>
            </w:pPr>
            <w:r>
              <w:rPr>
                <w:rFonts w:ascii="Sylfaen" w:eastAsiaTheme="minorHAnsi" w:hAnsi="Sylfaen"/>
                <w:sz w:val="18"/>
                <w:lang w:val="ka-GE"/>
              </w:rPr>
              <w:t>ჯანდაცვის სამინისტრო</w:t>
            </w:r>
          </w:p>
        </w:tc>
        <w:tc>
          <w:tcPr>
            <w:tcW w:w="1559" w:type="dxa"/>
          </w:tcPr>
          <w:p w14:paraId="4A9334F3" w14:textId="43B377FD" w:rsidR="00D263A1" w:rsidRDefault="00D263A1" w:rsidP="00E9098B">
            <w:pPr>
              <w:rPr>
                <w:rFonts w:ascii="Sylfaen" w:eastAsiaTheme="minorHAnsi" w:hAnsi="Sylfaen"/>
                <w:sz w:val="18"/>
              </w:rPr>
            </w:pPr>
            <w:r>
              <w:rPr>
                <w:rFonts w:ascii="Sylfaen" w:eastAsiaTheme="minorHAnsi" w:hAnsi="Sylfaen"/>
                <w:sz w:val="18"/>
                <w:lang w:val="ka-GE"/>
              </w:rPr>
              <w:t>ჯანდაცვის სამინისტრო</w:t>
            </w:r>
          </w:p>
        </w:tc>
        <w:tc>
          <w:tcPr>
            <w:tcW w:w="1701" w:type="dxa"/>
          </w:tcPr>
          <w:p w14:paraId="0C632619" w14:textId="6B09C6DD" w:rsidR="00D263A1" w:rsidRDefault="00D263A1" w:rsidP="00E9098B">
            <w:pPr>
              <w:rPr>
                <w:rFonts w:ascii="Sylfaen" w:eastAsiaTheme="minorHAnsi" w:hAnsi="Sylfaen"/>
                <w:sz w:val="18"/>
              </w:rPr>
            </w:pPr>
            <w:r w:rsidRPr="00A74342">
              <w:rPr>
                <w:rFonts w:ascii="Sylfaen" w:eastAsiaTheme="minorHAnsi" w:hAnsi="Sylfaen"/>
                <w:sz w:val="18"/>
              </w:rPr>
              <w:t>NHS</w:t>
            </w:r>
          </w:p>
        </w:tc>
        <w:tc>
          <w:tcPr>
            <w:tcW w:w="1276" w:type="dxa"/>
          </w:tcPr>
          <w:p w14:paraId="52B93C10" w14:textId="711EECF1" w:rsidR="00D263A1" w:rsidRDefault="00D263A1" w:rsidP="00E9098B">
            <w:pPr>
              <w:rPr>
                <w:rFonts w:ascii="Sylfaen" w:eastAsiaTheme="minorHAnsi" w:hAnsi="Sylfaen"/>
                <w:sz w:val="18"/>
              </w:rPr>
            </w:pPr>
            <w:r w:rsidRPr="00A74342">
              <w:rPr>
                <w:rFonts w:ascii="Sylfaen" w:eastAsiaTheme="minorHAnsi" w:hAnsi="Sylfaen"/>
                <w:sz w:val="18"/>
              </w:rPr>
              <w:t>NHS</w:t>
            </w:r>
          </w:p>
        </w:tc>
        <w:tc>
          <w:tcPr>
            <w:tcW w:w="1559" w:type="dxa"/>
          </w:tcPr>
          <w:p w14:paraId="27420762" w14:textId="0FDF5731" w:rsidR="00D263A1" w:rsidRDefault="00D263A1" w:rsidP="00E9098B">
            <w:pPr>
              <w:rPr>
                <w:rFonts w:ascii="Sylfaen" w:eastAsiaTheme="minorHAnsi" w:hAnsi="Sylfaen"/>
                <w:sz w:val="18"/>
              </w:rPr>
            </w:pPr>
            <w:r w:rsidRPr="00B57A3E">
              <w:rPr>
                <w:rFonts w:ascii="Sylfaen" w:eastAsiaTheme="minorHAnsi" w:hAnsi="Sylfaen"/>
                <w:sz w:val="18"/>
                <w:lang w:val="ka-GE"/>
              </w:rPr>
              <w:t>ნებადართული, ჩვენებით</w:t>
            </w:r>
          </w:p>
        </w:tc>
        <w:tc>
          <w:tcPr>
            <w:tcW w:w="1559" w:type="dxa"/>
          </w:tcPr>
          <w:p w14:paraId="2B21FEB7" w14:textId="6EA805FA" w:rsidR="00D263A1" w:rsidRDefault="00D263A1" w:rsidP="00E9098B">
            <w:pPr>
              <w:rPr>
                <w:rFonts w:ascii="Sylfaen" w:eastAsiaTheme="minorHAnsi" w:hAnsi="Sylfaen"/>
                <w:sz w:val="18"/>
              </w:rPr>
            </w:pPr>
            <w:r w:rsidRPr="00667977">
              <w:rPr>
                <w:rFonts w:ascii="Sylfaen" w:eastAsiaTheme="minorHAnsi" w:hAnsi="Sylfaen"/>
                <w:sz w:val="18"/>
                <w:lang w:val="ka-GE"/>
              </w:rPr>
              <w:t>ნებადართული, ჩვენებით</w:t>
            </w:r>
          </w:p>
        </w:tc>
      </w:tr>
      <w:tr w:rsidR="00D263A1" w:rsidRPr="00E9098B" w14:paraId="408A6011" w14:textId="77777777" w:rsidTr="00F523E4">
        <w:tc>
          <w:tcPr>
            <w:tcW w:w="1418" w:type="dxa"/>
          </w:tcPr>
          <w:p w14:paraId="202D9892" w14:textId="38C05B31" w:rsidR="00D263A1" w:rsidRDefault="00D263A1" w:rsidP="006A15CA">
            <w:pPr>
              <w:rPr>
                <w:rFonts w:ascii="Sylfaen" w:eastAsiaTheme="minorHAnsi" w:hAnsi="Sylfaen"/>
                <w:sz w:val="18"/>
                <w:lang w:val="ka-GE"/>
              </w:rPr>
            </w:pPr>
            <w:r>
              <w:rPr>
                <w:rFonts w:ascii="Sylfaen" w:eastAsiaTheme="minorHAnsi" w:hAnsi="Sylfaen"/>
                <w:sz w:val="18"/>
                <w:lang w:val="ka-GE"/>
              </w:rPr>
              <w:t>ყირგიზეთი</w:t>
            </w:r>
          </w:p>
        </w:tc>
        <w:tc>
          <w:tcPr>
            <w:tcW w:w="709" w:type="dxa"/>
          </w:tcPr>
          <w:p w14:paraId="1042D788" w14:textId="214C0AD1" w:rsidR="00D263A1" w:rsidRPr="006A15CA" w:rsidRDefault="00D263A1" w:rsidP="00E9098B">
            <w:pPr>
              <w:rPr>
                <w:rFonts w:ascii="Sylfaen" w:eastAsiaTheme="minorHAnsi" w:hAnsi="Sylfaen"/>
                <w:sz w:val="18"/>
                <w:lang w:val="ka-GE"/>
              </w:rPr>
            </w:pPr>
            <w:r>
              <w:rPr>
                <w:rFonts w:ascii="Sylfaen" w:eastAsiaTheme="minorHAnsi" w:hAnsi="Sylfaen"/>
                <w:sz w:val="18"/>
              </w:rPr>
              <w:t>SHI</w:t>
            </w:r>
          </w:p>
        </w:tc>
        <w:tc>
          <w:tcPr>
            <w:tcW w:w="851" w:type="dxa"/>
          </w:tcPr>
          <w:p w14:paraId="6F53429D" w14:textId="04250FCA" w:rsidR="00D263A1" w:rsidRDefault="00D263A1" w:rsidP="00E9098B">
            <w:pPr>
              <w:rPr>
                <w:rFonts w:ascii="Sylfaen" w:eastAsiaTheme="minorHAnsi" w:hAnsi="Sylfaen"/>
                <w:sz w:val="18"/>
              </w:rPr>
            </w:pPr>
            <w:r>
              <w:rPr>
                <w:rFonts w:ascii="Sylfaen" w:eastAsiaTheme="minorHAnsi" w:hAnsi="Sylfaen"/>
                <w:sz w:val="18"/>
              </w:rPr>
              <w:t>S</w:t>
            </w:r>
          </w:p>
        </w:tc>
        <w:tc>
          <w:tcPr>
            <w:tcW w:w="1701" w:type="dxa"/>
          </w:tcPr>
          <w:p w14:paraId="682F6271" w14:textId="1FA7533C" w:rsidR="00D263A1" w:rsidRDefault="00D263A1" w:rsidP="00E9098B">
            <w:pPr>
              <w:rPr>
                <w:rFonts w:ascii="Sylfaen" w:eastAsiaTheme="minorHAnsi" w:hAnsi="Sylfaen"/>
                <w:sz w:val="18"/>
              </w:rPr>
            </w:pPr>
            <w:r>
              <w:rPr>
                <w:rFonts w:ascii="Sylfaen" w:eastAsiaTheme="minorHAnsi" w:hAnsi="Sylfaen"/>
                <w:sz w:val="18"/>
                <w:lang w:val="ka-GE"/>
              </w:rPr>
              <w:t>წამლის სააგენტო</w:t>
            </w:r>
          </w:p>
        </w:tc>
        <w:tc>
          <w:tcPr>
            <w:tcW w:w="1701" w:type="dxa"/>
          </w:tcPr>
          <w:p w14:paraId="7CE067FB" w14:textId="1C6F2CD8" w:rsidR="00D263A1" w:rsidRDefault="00D263A1" w:rsidP="00E9098B">
            <w:pPr>
              <w:rPr>
                <w:rFonts w:ascii="Sylfaen" w:eastAsiaTheme="minorHAnsi" w:hAnsi="Sylfaen"/>
                <w:sz w:val="18"/>
              </w:rPr>
            </w:pPr>
            <w:r>
              <w:rPr>
                <w:rFonts w:ascii="Sylfaen" w:eastAsiaTheme="minorHAnsi" w:hAnsi="Sylfaen"/>
                <w:sz w:val="18"/>
                <w:lang w:val="ka-GE"/>
              </w:rPr>
              <w:t>არ არის ფასის რეგულაცია</w:t>
            </w:r>
          </w:p>
        </w:tc>
        <w:tc>
          <w:tcPr>
            <w:tcW w:w="1701" w:type="dxa"/>
          </w:tcPr>
          <w:p w14:paraId="48020DB5" w14:textId="66FE2FE8" w:rsidR="00D263A1" w:rsidRPr="00F74528" w:rsidRDefault="00D263A1" w:rsidP="00E9098B">
            <w:pPr>
              <w:rPr>
                <w:rFonts w:ascii="Sylfaen" w:eastAsiaTheme="minorHAnsi" w:hAnsi="Sylfaen"/>
                <w:sz w:val="18"/>
              </w:rPr>
            </w:pPr>
            <w:r>
              <w:rPr>
                <w:rFonts w:ascii="Sylfaen" w:eastAsiaTheme="minorHAnsi" w:hAnsi="Sylfaen"/>
                <w:sz w:val="18"/>
                <w:lang w:val="ka-GE"/>
              </w:rPr>
              <w:t xml:space="preserve">ჯანდაცვის სამინისტრო / </w:t>
            </w:r>
            <w:r>
              <w:rPr>
                <w:rFonts w:ascii="Sylfaen" w:eastAsiaTheme="minorHAnsi" w:hAnsi="Sylfaen"/>
                <w:sz w:val="18"/>
              </w:rPr>
              <w:t>SHI</w:t>
            </w:r>
          </w:p>
        </w:tc>
        <w:tc>
          <w:tcPr>
            <w:tcW w:w="1559" w:type="dxa"/>
          </w:tcPr>
          <w:p w14:paraId="11D4A675" w14:textId="56AA999B" w:rsidR="00D263A1" w:rsidRDefault="00D263A1" w:rsidP="00E9098B">
            <w:pPr>
              <w:rPr>
                <w:rFonts w:ascii="Sylfaen" w:eastAsiaTheme="minorHAnsi" w:hAnsi="Sylfaen"/>
                <w:sz w:val="18"/>
              </w:rPr>
            </w:pPr>
            <w:r>
              <w:rPr>
                <w:rFonts w:ascii="Sylfaen" w:eastAsiaTheme="minorHAnsi" w:hAnsi="Sylfaen"/>
                <w:sz w:val="18"/>
                <w:lang w:val="ka-GE"/>
              </w:rPr>
              <w:t>ჯანდაცვის სამინისტრო</w:t>
            </w:r>
          </w:p>
        </w:tc>
        <w:tc>
          <w:tcPr>
            <w:tcW w:w="1701" w:type="dxa"/>
          </w:tcPr>
          <w:p w14:paraId="260297D8" w14:textId="0BDE3FBA" w:rsidR="00D263A1" w:rsidRDefault="00D263A1" w:rsidP="00E9098B">
            <w:pPr>
              <w:rPr>
                <w:rFonts w:ascii="Sylfaen" w:eastAsiaTheme="minorHAnsi" w:hAnsi="Sylfaen"/>
                <w:sz w:val="18"/>
              </w:rPr>
            </w:pPr>
            <w:r>
              <w:rPr>
                <w:rFonts w:ascii="Sylfaen" w:eastAsiaTheme="minorHAnsi" w:hAnsi="Sylfaen"/>
                <w:sz w:val="18"/>
              </w:rPr>
              <w:t>SHI</w:t>
            </w:r>
          </w:p>
        </w:tc>
        <w:tc>
          <w:tcPr>
            <w:tcW w:w="1276" w:type="dxa"/>
          </w:tcPr>
          <w:p w14:paraId="4C87FBEE" w14:textId="6CE56364" w:rsidR="00D263A1" w:rsidRPr="00D263A1" w:rsidRDefault="00D263A1" w:rsidP="00E9098B">
            <w:pPr>
              <w:rPr>
                <w:rFonts w:ascii="Sylfaen" w:eastAsiaTheme="minorHAnsi" w:hAnsi="Sylfaen"/>
                <w:sz w:val="18"/>
                <w:lang w:val="ka-GE"/>
              </w:rPr>
            </w:pPr>
            <w:r>
              <w:rPr>
                <w:rFonts w:ascii="Sylfaen" w:eastAsiaTheme="minorHAnsi" w:hAnsi="Sylfaen"/>
                <w:sz w:val="18"/>
                <w:lang w:val="ka-GE"/>
              </w:rPr>
              <w:t xml:space="preserve">საავადმყოფოები </w:t>
            </w:r>
            <w:r>
              <w:rPr>
                <w:rFonts w:ascii="Sylfaen" w:eastAsiaTheme="minorHAnsi" w:hAnsi="Sylfaen"/>
                <w:sz w:val="18"/>
              </w:rPr>
              <w:t>SHI</w:t>
            </w:r>
            <w:r>
              <w:rPr>
                <w:rFonts w:ascii="Sylfaen" w:eastAsiaTheme="minorHAnsi" w:hAnsi="Sylfaen"/>
                <w:sz w:val="18"/>
                <w:lang w:val="ka-GE"/>
              </w:rPr>
              <w:t>-ის დონაციიდან</w:t>
            </w:r>
          </w:p>
        </w:tc>
        <w:tc>
          <w:tcPr>
            <w:tcW w:w="1559" w:type="dxa"/>
          </w:tcPr>
          <w:p w14:paraId="17D8B7B9" w14:textId="7EC866B1" w:rsidR="00D263A1" w:rsidRDefault="00D263A1" w:rsidP="00E9098B">
            <w:pPr>
              <w:rPr>
                <w:rFonts w:ascii="Sylfaen" w:eastAsiaTheme="minorHAnsi" w:hAnsi="Sylfaen"/>
                <w:sz w:val="18"/>
              </w:rPr>
            </w:pPr>
            <w:r>
              <w:rPr>
                <w:rFonts w:ascii="Sylfaen" w:eastAsiaTheme="minorHAnsi" w:hAnsi="Sylfaen"/>
                <w:sz w:val="18"/>
                <w:lang w:val="ka-GE"/>
              </w:rPr>
              <w:t>სავალდებულო</w:t>
            </w:r>
          </w:p>
        </w:tc>
        <w:tc>
          <w:tcPr>
            <w:tcW w:w="1559" w:type="dxa"/>
          </w:tcPr>
          <w:p w14:paraId="700CFB03" w14:textId="47911B6C" w:rsidR="00D263A1" w:rsidRDefault="00D263A1" w:rsidP="00E9098B">
            <w:pPr>
              <w:rPr>
                <w:rFonts w:ascii="Sylfaen" w:eastAsiaTheme="minorHAnsi" w:hAnsi="Sylfaen"/>
                <w:sz w:val="18"/>
              </w:rPr>
            </w:pPr>
            <w:r w:rsidRPr="004F0249">
              <w:rPr>
                <w:rFonts w:ascii="Sylfaen" w:eastAsiaTheme="minorHAnsi" w:hAnsi="Sylfaen"/>
                <w:sz w:val="18"/>
                <w:lang w:val="ka-GE"/>
              </w:rPr>
              <w:t>ნებადართული, ჩვენებით</w:t>
            </w:r>
          </w:p>
        </w:tc>
      </w:tr>
      <w:tr w:rsidR="00D263A1" w:rsidRPr="00E9098B" w14:paraId="47FCB274" w14:textId="77777777" w:rsidTr="00F523E4">
        <w:tc>
          <w:tcPr>
            <w:tcW w:w="1418" w:type="dxa"/>
          </w:tcPr>
          <w:p w14:paraId="65A0027D" w14:textId="1728A398" w:rsidR="00D263A1" w:rsidRDefault="00D263A1" w:rsidP="00E9098B">
            <w:pPr>
              <w:rPr>
                <w:rFonts w:ascii="Sylfaen" w:eastAsiaTheme="minorHAnsi" w:hAnsi="Sylfaen"/>
                <w:sz w:val="18"/>
                <w:lang w:val="ka-GE"/>
              </w:rPr>
            </w:pPr>
            <w:r>
              <w:rPr>
                <w:rFonts w:ascii="Sylfaen" w:eastAsiaTheme="minorHAnsi" w:hAnsi="Sylfaen"/>
                <w:sz w:val="18"/>
                <w:lang w:val="ka-GE"/>
              </w:rPr>
              <w:t>ლატვია</w:t>
            </w:r>
          </w:p>
        </w:tc>
        <w:tc>
          <w:tcPr>
            <w:tcW w:w="709" w:type="dxa"/>
          </w:tcPr>
          <w:p w14:paraId="468C6D12" w14:textId="0987068B" w:rsidR="00D263A1" w:rsidRDefault="00D263A1" w:rsidP="00E9098B">
            <w:pPr>
              <w:rPr>
                <w:rFonts w:ascii="Sylfaen" w:eastAsiaTheme="minorHAnsi" w:hAnsi="Sylfaen"/>
                <w:sz w:val="18"/>
              </w:rPr>
            </w:pPr>
            <w:r>
              <w:rPr>
                <w:rFonts w:ascii="Sylfaen" w:eastAsiaTheme="minorHAnsi" w:hAnsi="Sylfaen"/>
                <w:sz w:val="18"/>
              </w:rPr>
              <w:t>NHS</w:t>
            </w:r>
          </w:p>
        </w:tc>
        <w:tc>
          <w:tcPr>
            <w:tcW w:w="851" w:type="dxa"/>
          </w:tcPr>
          <w:p w14:paraId="14412874" w14:textId="1CDB72D4" w:rsidR="00D263A1" w:rsidRDefault="00D263A1" w:rsidP="00E9098B">
            <w:pPr>
              <w:rPr>
                <w:rFonts w:ascii="Sylfaen" w:eastAsiaTheme="minorHAnsi" w:hAnsi="Sylfaen"/>
                <w:sz w:val="18"/>
              </w:rPr>
            </w:pPr>
            <w:r>
              <w:rPr>
                <w:rFonts w:ascii="Sylfaen" w:eastAsiaTheme="minorHAnsi" w:hAnsi="Sylfaen"/>
                <w:sz w:val="18"/>
              </w:rPr>
              <w:t>S</w:t>
            </w:r>
          </w:p>
        </w:tc>
        <w:tc>
          <w:tcPr>
            <w:tcW w:w="1701" w:type="dxa"/>
          </w:tcPr>
          <w:p w14:paraId="22B9A69C" w14:textId="7130E947" w:rsidR="00D263A1" w:rsidRDefault="00D263A1" w:rsidP="00E9098B">
            <w:pPr>
              <w:rPr>
                <w:rFonts w:ascii="Sylfaen" w:eastAsiaTheme="minorHAnsi" w:hAnsi="Sylfaen"/>
                <w:sz w:val="18"/>
              </w:rPr>
            </w:pPr>
            <w:r>
              <w:rPr>
                <w:rFonts w:ascii="Sylfaen" w:eastAsiaTheme="minorHAnsi" w:hAnsi="Sylfaen"/>
                <w:sz w:val="18"/>
                <w:lang w:val="ka-GE"/>
              </w:rPr>
              <w:t>წამლის სააგენტო</w:t>
            </w:r>
          </w:p>
        </w:tc>
        <w:tc>
          <w:tcPr>
            <w:tcW w:w="1701" w:type="dxa"/>
          </w:tcPr>
          <w:p w14:paraId="4739788D" w14:textId="3DCB985C" w:rsidR="00D263A1" w:rsidRDefault="00D263A1" w:rsidP="00E9098B">
            <w:pPr>
              <w:rPr>
                <w:rFonts w:ascii="Sylfaen" w:eastAsiaTheme="minorHAnsi" w:hAnsi="Sylfaen"/>
                <w:sz w:val="18"/>
              </w:rPr>
            </w:pPr>
            <w:r>
              <w:rPr>
                <w:rFonts w:ascii="Sylfaen" w:eastAsiaTheme="minorHAnsi" w:hAnsi="Sylfaen"/>
                <w:sz w:val="18"/>
              </w:rPr>
              <w:t>NHS</w:t>
            </w:r>
          </w:p>
        </w:tc>
        <w:tc>
          <w:tcPr>
            <w:tcW w:w="1701" w:type="dxa"/>
          </w:tcPr>
          <w:p w14:paraId="02D296D0" w14:textId="46A0D2A5" w:rsidR="00D263A1" w:rsidRDefault="00D263A1" w:rsidP="00E9098B">
            <w:pPr>
              <w:rPr>
                <w:rFonts w:ascii="Sylfaen" w:eastAsiaTheme="minorHAnsi" w:hAnsi="Sylfaen"/>
                <w:sz w:val="18"/>
              </w:rPr>
            </w:pPr>
            <w:r>
              <w:rPr>
                <w:rFonts w:ascii="Sylfaen" w:eastAsiaTheme="minorHAnsi" w:hAnsi="Sylfaen"/>
                <w:sz w:val="18"/>
              </w:rPr>
              <w:t>NHS</w:t>
            </w:r>
          </w:p>
        </w:tc>
        <w:tc>
          <w:tcPr>
            <w:tcW w:w="1559" w:type="dxa"/>
          </w:tcPr>
          <w:p w14:paraId="63F05804" w14:textId="7EFF6343" w:rsidR="00D263A1" w:rsidRDefault="00D263A1" w:rsidP="00E9098B">
            <w:pPr>
              <w:rPr>
                <w:rFonts w:ascii="Sylfaen" w:eastAsiaTheme="minorHAnsi" w:hAnsi="Sylfaen"/>
                <w:sz w:val="18"/>
              </w:rPr>
            </w:pPr>
            <w:r w:rsidRPr="00A74342">
              <w:rPr>
                <w:rFonts w:ascii="Sylfaen" w:eastAsiaTheme="minorHAnsi" w:hAnsi="Sylfaen"/>
                <w:sz w:val="18"/>
              </w:rPr>
              <w:t>NHS</w:t>
            </w:r>
          </w:p>
        </w:tc>
        <w:tc>
          <w:tcPr>
            <w:tcW w:w="1701" w:type="dxa"/>
          </w:tcPr>
          <w:p w14:paraId="166D82FA" w14:textId="268FEE23" w:rsidR="00D263A1" w:rsidRDefault="00D263A1" w:rsidP="00E9098B">
            <w:pPr>
              <w:rPr>
                <w:rFonts w:ascii="Sylfaen" w:eastAsiaTheme="minorHAnsi" w:hAnsi="Sylfaen"/>
                <w:sz w:val="18"/>
              </w:rPr>
            </w:pPr>
            <w:r w:rsidRPr="00A74342">
              <w:rPr>
                <w:rFonts w:ascii="Sylfaen" w:eastAsiaTheme="minorHAnsi" w:hAnsi="Sylfaen"/>
                <w:sz w:val="18"/>
              </w:rPr>
              <w:t>NHS</w:t>
            </w:r>
          </w:p>
        </w:tc>
        <w:tc>
          <w:tcPr>
            <w:tcW w:w="1276" w:type="dxa"/>
          </w:tcPr>
          <w:p w14:paraId="02465C0F" w14:textId="7AAF84A9" w:rsidR="00D263A1" w:rsidRDefault="00D263A1" w:rsidP="00E9098B">
            <w:pPr>
              <w:rPr>
                <w:rFonts w:ascii="Sylfaen" w:eastAsiaTheme="minorHAnsi" w:hAnsi="Sylfaen"/>
                <w:sz w:val="18"/>
              </w:rPr>
            </w:pPr>
            <w:r w:rsidRPr="00A74342">
              <w:rPr>
                <w:rFonts w:ascii="Sylfaen" w:eastAsiaTheme="minorHAnsi" w:hAnsi="Sylfaen"/>
                <w:sz w:val="18"/>
              </w:rPr>
              <w:t>NHS</w:t>
            </w:r>
          </w:p>
        </w:tc>
        <w:tc>
          <w:tcPr>
            <w:tcW w:w="1559" w:type="dxa"/>
          </w:tcPr>
          <w:p w14:paraId="60465781" w14:textId="52C96254" w:rsidR="00D263A1" w:rsidRDefault="00D263A1" w:rsidP="00E9098B">
            <w:pPr>
              <w:rPr>
                <w:rFonts w:ascii="Sylfaen" w:eastAsiaTheme="minorHAnsi" w:hAnsi="Sylfaen"/>
                <w:sz w:val="18"/>
              </w:rPr>
            </w:pPr>
            <w:r>
              <w:rPr>
                <w:rFonts w:ascii="Sylfaen" w:eastAsiaTheme="minorHAnsi" w:hAnsi="Sylfaen"/>
                <w:sz w:val="18"/>
                <w:lang w:val="ka-GE"/>
              </w:rPr>
              <w:t>ნებადართული</w:t>
            </w:r>
          </w:p>
        </w:tc>
        <w:tc>
          <w:tcPr>
            <w:tcW w:w="1559" w:type="dxa"/>
          </w:tcPr>
          <w:p w14:paraId="0597E894" w14:textId="3C16D3D5" w:rsidR="00D263A1" w:rsidRDefault="00D263A1" w:rsidP="00E9098B">
            <w:pPr>
              <w:rPr>
                <w:rFonts w:ascii="Sylfaen" w:eastAsiaTheme="minorHAnsi" w:hAnsi="Sylfaen"/>
                <w:sz w:val="18"/>
              </w:rPr>
            </w:pPr>
            <w:r w:rsidRPr="004F0249">
              <w:rPr>
                <w:rFonts w:ascii="Sylfaen" w:eastAsiaTheme="minorHAnsi" w:hAnsi="Sylfaen"/>
                <w:sz w:val="18"/>
                <w:lang w:val="ka-GE"/>
              </w:rPr>
              <w:t>ნებადართული, ჩვენებით</w:t>
            </w:r>
          </w:p>
        </w:tc>
      </w:tr>
      <w:tr w:rsidR="00D263A1" w:rsidRPr="00E9098B" w14:paraId="6102988F" w14:textId="77777777" w:rsidTr="00F523E4">
        <w:tc>
          <w:tcPr>
            <w:tcW w:w="1418" w:type="dxa"/>
          </w:tcPr>
          <w:p w14:paraId="2A1978CE" w14:textId="3E52EC1F" w:rsidR="00D263A1" w:rsidRDefault="00D263A1" w:rsidP="00313D50">
            <w:pPr>
              <w:rPr>
                <w:rFonts w:ascii="Sylfaen" w:eastAsiaTheme="minorHAnsi" w:hAnsi="Sylfaen"/>
                <w:sz w:val="18"/>
                <w:lang w:val="ka-GE"/>
              </w:rPr>
            </w:pPr>
            <w:r>
              <w:rPr>
                <w:rFonts w:ascii="Sylfaen" w:eastAsiaTheme="minorHAnsi" w:hAnsi="Sylfaen"/>
                <w:sz w:val="18"/>
                <w:lang w:val="ka-GE"/>
              </w:rPr>
              <w:t>ნიდერლ</w:t>
            </w:r>
            <w:r>
              <w:rPr>
                <w:rFonts w:ascii="Sylfaen" w:eastAsiaTheme="minorHAnsi" w:hAnsi="Sylfaen"/>
                <w:sz w:val="18"/>
                <w:lang w:val="ka-GE"/>
              </w:rPr>
              <w:t>.</w:t>
            </w:r>
          </w:p>
        </w:tc>
        <w:tc>
          <w:tcPr>
            <w:tcW w:w="709" w:type="dxa"/>
          </w:tcPr>
          <w:p w14:paraId="2E3C3866" w14:textId="0D4876B0" w:rsidR="00D263A1" w:rsidRDefault="00D263A1" w:rsidP="00E9098B">
            <w:pPr>
              <w:rPr>
                <w:rFonts w:ascii="Sylfaen" w:eastAsiaTheme="minorHAnsi" w:hAnsi="Sylfaen"/>
                <w:sz w:val="18"/>
              </w:rPr>
            </w:pPr>
            <w:r>
              <w:rPr>
                <w:rFonts w:ascii="Sylfaen" w:eastAsiaTheme="minorHAnsi" w:hAnsi="Sylfaen"/>
                <w:sz w:val="18"/>
              </w:rPr>
              <w:t>SHI</w:t>
            </w:r>
          </w:p>
        </w:tc>
        <w:tc>
          <w:tcPr>
            <w:tcW w:w="851" w:type="dxa"/>
          </w:tcPr>
          <w:p w14:paraId="574C786C" w14:textId="29D0FC91" w:rsidR="00D263A1" w:rsidRDefault="00D263A1" w:rsidP="00E9098B">
            <w:pPr>
              <w:rPr>
                <w:rFonts w:ascii="Sylfaen" w:eastAsiaTheme="minorHAnsi" w:hAnsi="Sylfaen"/>
                <w:sz w:val="18"/>
              </w:rPr>
            </w:pPr>
            <w:r>
              <w:rPr>
                <w:rFonts w:ascii="Sylfaen" w:eastAsiaTheme="minorHAnsi" w:hAnsi="Sylfaen"/>
                <w:sz w:val="18"/>
              </w:rPr>
              <w:t>M</w:t>
            </w:r>
          </w:p>
        </w:tc>
        <w:tc>
          <w:tcPr>
            <w:tcW w:w="1701" w:type="dxa"/>
          </w:tcPr>
          <w:p w14:paraId="2BB49922" w14:textId="7C7249BE" w:rsidR="00D263A1" w:rsidRDefault="00D263A1" w:rsidP="00E9098B">
            <w:pPr>
              <w:rPr>
                <w:rFonts w:ascii="Sylfaen" w:eastAsiaTheme="minorHAnsi" w:hAnsi="Sylfaen"/>
                <w:sz w:val="18"/>
              </w:rPr>
            </w:pPr>
            <w:r>
              <w:rPr>
                <w:rFonts w:ascii="Sylfaen" w:eastAsiaTheme="minorHAnsi" w:hAnsi="Sylfaen"/>
                <w:sz w:val="18"/>
                <w:lang w:val="ka-GE"/>
              </w:rPr>
              <w:t>წამლის სააგენტო</w:t>
            </w:r>
          </w:p>
        </w:tc>
        <w:tc>
          <w:tcPr>
            <w:tcW w:w="1701" w:type="dxa"/>
          </w:tcPr>
          <w:p w14:paraId="4A637548" w14:textId="22BDD9E3" w:rsidR="00D263A1" w:rsidRPr="00F74528" w:rsidRDefault="00D263A1" w:rsidP="00E9098B">
            <w:pPr>
              <w:rPr>
                <w:rFonts w:ascii="Sylfaen" w:eastAsiaTheme="minorHAnsi" w:hAnsi="Sylfaen"/>
                <w:sz w:val="18"/>
                <w:lang w:val="ka-GE"/>
              </w:rPr>
            </w:pPr>
            <w:r>
              <w:rPr>
                <w:rFonts w:ascii="Sylfaen" w:eastAsiaTheme="minorHAnsi" w:hAnsi="Sylfaen"/>
                <w:sz w:val="18"/>
                <w:lang w:val="ka-GE"/>
              </w:rPr>
              <w:t>ჯანდაცვის სამინისტრო</w:t>
            </w:r>
          </w:p>
        </w:tc>
        <w:tc>
          <w:tcPr>
            <w:tcW w:w="1701" w:type="dxa"/>
          </w:tcPr>
          <w:p w14:paraId="64973361" w14:textId="597E85F6" w:rsidR="00D263A1" w:rsidRDefault="00D263A1" w:rsidP="00E9098B">
            <w:pPr>
              <w:rPr>
                <w:rFonts w:ascii="Sylfaen" w:eastAsiaTheme="minorHAnsi" w:hAnsi="Sylfaen"/>
                <w:sz w:val="18"/>
              </w:rPr>
            </w:pPr>
            <w:r>
              <w:rPr>
                <w:rFonts w:ascii="Sylfaen" w:eastAsiaTheme="minorHAnsi" w:hAnsi="Sylfaen"/>
                <w:sz w:val="18"/>
                <w:lang w:val="ka-GE"/>
              </w:rPr>
              <w:t>ჯანდაცვის სამინისტრო</w:t>
            </w:r>
          </w:p>
        </w:tc>
        <w:tc>
          <w:tcPr>
            <w:tcW w:w="1559" w:type="dxa"/>
          </w:tcPr>
          <w:p w14:paraId="179B037B" w14:textId="094BE864" w:rsidR="00D263A1" w:rsidRDefault="00D263A1" w:rsidP="00E9098B">
            <w:pPr>
              <w:rPr>
                <w:rFonts w:ascii="Sylfaen" w:eastAsiaTheme="minorHAnsi" w:hAnsi="Sylfaen"/>
                <w:sz w:val="18"/>
              </w:rPr>
            </w:pPr>
            <w:r>
              <w:rPr>
                <w:rFonts w:ascii="Sylfaen" w:eastAsiaTheme="minorHAnsi" w:hAnsi="Sylfaen"/>
                <w:sz w:val="18"/>
                <w:lang w:val="ka-GE"/>
              </w:rPr>
              <w:t>ჯანდაცვის სამინისტრო</w:t>
            </w:r>
          </w:p>
        </w:tc>
        <w:tc>
          <w:tcPr>
            <w:tcW w:w="1701" w:type="dxa"/>
          </w:tcPr>
          <w:p w14:paraId="30E14719" w14:textId="6FA48C9D" w:rsidR="00D263A1" w:rsidRDefault="00D263A1" w:rsidP="00E9098B">
            <w:pPr>
              <w:rPr>
                <w:rFonts w:ascii="Sylfaen" w:eastAsiaTheme="minorHAnsi" w:hAnsi="Sylfaen"/>
                <w:sz w:val="18"/>
              </w:rPr>
            </w:pPr>
            <w:r w:rsidRPr="00FA2BB8">
              <w:rPr>
                <w:rFonts w:ascii="Sylfaen" w:eastAsiaTheme="minorHAnsi" w:hAnsi="Sylfaen"/>
                <w:sz w:val="18"/>
              </w:rPr>
              <w:t>SH</w:t>
            </w:r>
          </w:p>
        </w:tc>
        <w:tc>
          <w:tcPr>
            <w:tcW w:w="1276" w:type="dxa"/>
          </w:tcPr>
          <w:p w14:paraId="4D715383" w14:textId="48ED4C56" w:rsidR="00D263A1" w:rsidRDefault="00D263A1" w:rsidP="00E9098B">
            <w:pPr>
              <w:rPr>
                <w:rFonts w:ascii="Sylfaen" w:eastAsiaTheme="minorHAnsi" w:hAnsi="Sylfaen"/>
                <w:sz w:val="18"/>
              </w:rPr>
            </w:pPr>
            <w:r w:rsidRPr="00FA2BB8">
              <w:rPr>
                <w:rFonts w:ascii="Sylfaen" w:eastAsiaTheme="minorHAnsi" w:hAnsi="Sylfaen"/>
                <w:sz w:val="18"/>
              </w:rPr>
              <w:t>SH</w:t>
            </w:r>
          </w:p>
        </w:tc>
        <w:tc>
          <w:tcPr>
            <w:tcW w:w="1559" w:type="dxa"/>
          </w:tcPr>
          <w:p w14:paraId="0F9DA2BB" w14:textId="34847A96" w:rsidR="00D263A1" w:rsidRDefault="00D263A1" w:rsidP="00E9098B">
            <w:pPr>
              <w:rPr>
                <w:rFonts w:ascii="Sylfaen" w:eastAsiaTheme="minorHAnsi" w:hAnsi="Sylfaen"/>
                <w:sz w:val="18"/>
              </w:rPr>
            </w:pPr>
            <w:r w:rsidRPr="00753960">
              <w:rPr>
                <w:rFonts w:ascii="Sylfaen" w:eastAsiaTheme="minorHAnsi" w:hAnsi="Sylfaen"/>
                <w:sz w:val="18"/>
                <w:lang w:val="ka-GE"/>
              </w:rPr>
              <w:t>ნებადართული, ჩვენებით</w:t>
            </w:r>
          </w:p>
        </w:tc>
        <w:tc>
          <w:tcPr>
            <w:tcW w:w="1559" w:type="dxa"/>
          </w:tcPr>
          <w:p w14:paraId="2D78A71E" w14:textId="46A7CF1A" w:rsidR="00D263A1" w:rsidRDefault="00D263A1" w:rsidP="00E9098B">
            <w:pPr>
              <w:rPr>
                <w:rFonts w:ascii="Sylfaen" w:eastAsiaTheme="minorHAnsi" w:hAnsi="Sylfaen"/>
                <w:sz w:val="18"/>
              </w:rPr>
            </w:pPr>
            <w:r w:rsidRPr="00753960">
              <w:rPr>
                <w:rFonts w:ascii="Sylfaen" w:eastAsiaTheme="minorHAnsi" w:hAnsi="Sylfaen"/>
                <w:sz w:val="18"/>
                <w:lang w:val="ka-GE"/>
              </w:rPr>
              <w:t>ნებადართული, ჩვენებით</w:t>
            </w:r>
          </w:p>
        </w:tc>
      </w:tr>
      <w:tr w:rsidR="00D263A1" w:rsidRPr="00E9098B" w14:paraId="646ADDA6" w14:textId="77777777" w:rsidTr="00F523E4">
        <w:tc>
          <w:tcPr>
            <w:tcW w:w="1418" w:type="dxa"/>
          </w:tcPr>
          <w:p w14:paraId="7F536A68" w14:textId="0D18C661" w:rsidR="00D263A1" w:rsidRDefault="00D263A1" w:rsidP="00E9098B">
            <w:pPr>
              <w:rPr>
                <w:rFonts w:ascii="Sylfaen" w:eastAsiaTheme="minorHAnsi" w:hAnsi="Sylfaen"/>
                <w:sz w:val="18"/>
                <w:lang w:val="ka-GE"/>
              </w:rPr>
            </w:pPr>
            <w:r>
              <w:rPr>
                <w:rFonts w:ascii="Sylfaen" w:eastAsiaTheme="minorHAnsi" w:hAnsi="Sylfaen"/>
                <w:sz w:val="18"/>
                <w:lang w:val="ka-GE"/>
              </w:rPr>
              <w:t>ნორვეგია</w:t>
            </w:r>
          </w:p>
        </w:tc>
        <w:tc>
          <w:tcPr>
            <w:tcW w:w="709" w:type="dxa"/>
          </w:tcPr>
          <w:p w14:paraId="3E261E81" w14:textId="766EB389" w:rsidR="00D263A1" w:rsidRDefault="00D263A1" w:rsidP="00E9098B">
            <w:pPr>
              <w:rPr>
                <w:rFonts w:ascii="Sylfaen" w:eastAsiaTheme="minorHAnsi" w:hAnsi="Sylfaen"/>
                <w:sz w:val="18"/>
              </w:rPr>
            </w:pPr>
            <w:r>
              <w:rPr>
                <w:rFonts w:ascii="Sylfaen" w:eastAsiaTheme="minorHAnsi" w:hAnsi="Sylfaen"/>
                <w:sz w:val="18"/>
              </w:rPr>
              <w:t>NHS</w:t>
            </w:r>
          </w:p>
        </w:tc>
        <w:tc>
          <w:tcPr>
            <w:tcW w:w="851" w:type="dxa"/>
          </w:tcPr>
          <w:p w14:paraId="576D04F7" w14:textId="3BC759C1" w:rsidR="00D263A1" w:rsidRDefault="00D263A1" w:rsidP="00E9098B">
            <w:pPr>
              <w:rPr>
                <w:rFonts w:ascii="Sylfaen" w:eastAsiaTheme="minorHAnsi" w:hAnsi="Sylfaen"/>
                <w:sz w:val="18"/>
              </w:rPr>
            </w:pPr>
            <w:r>
              <w:rPr>
                <w:rFonts w:ascii="Sylfaen" w:eastAsiaTheme="minorHAnsi" w:hAnsi="Sylfaen"/>
                <w:sz w:val="18"/>
              </w:rPr>
              <w:t>S</w:t>
            </w:r>
          </w:p>
        </w:tc>
        <w:tc>
          <w:tcPr>
            <w:tcW w:w="1701" w:type="dxa"/>
          </w:tcPr>
          <w:p w14:paraId="0C646A39" w14:textId="4783EF17" w:rsidR="00D263A1" w:rsidRDefault="00D263A1" w:rsidP="00E9098B">
            <w:pPr>
              <w:rPr>
                <w:rFonts w:ascii="Sylfaen" w:eastAsiaTheme="minorHAnsi" w:hAnsi="Sylfaen"/>
                <w:sz w:val="18"/>
              </w:rPr>
            </w:pPr>
            <w:r>
              <w:rPr>
                <w:rFonts w:ascii="Sylfaen" w:eastAsiaTheme="minorHAnsi" w:hAnsi="Sylfaen"/>
                <w:sz w:val="18"/>
                <w:lang w:val="ka-GE"/>
              </w:rPr>
              <w:t>წამლის სააგენტო</w:t>
            </w:r>
          </w:p>
        </w:tc>
        <w:tc>
          <w:tcPr>
            <w:tcW w:w="1701" w:type="dxa"/>
          </w:tcPr>
          <w:p w14:paraId="034BD52B" w14:textId="6D4128BE" w:rsidR="00D263A1" w:rsidRDefault="00D263A1" w:rsidP="00E9098B">
            <w:pPr>
              <w:rPr>
                <w:rFonts w:ascii="Sylfaen" w:eastAsiaTheme="minorHAnsi" w:hAnsi="Sylfaen"/>
                <w:sz w:val="18"/>
              </w:rPr>
            </w:pPr>
            <w:r>
              <w:rPr>
                <w:rFonts w:ascii="Sylfaen" w:eastAsiaTheme="minorHAnsi" w:hAnsi="Sylfaen"/>
                <w:sz w:val="18"/>
                <w:lang w:val="ka-GE"/>
              </w:rPr>
              <w:t>წამლის სააგენტო</w:t>
            </w:r>
          </w:p>
        </w:tc>
        <w:tc>
          <w:tcPr>
            <w:tcW w:w="1701" w:type="dxa"/>
          </w:tcPr>
          <w:p w14:paraId="0F3D788A" w14:textId="77C4F6CF" w:rsidR="00D263A1" w:rsidRDefault="00D263A1" w:rsidP="00E9098B">
            <w:pPr>
              <w:rPr>
                <w:rFonts w:ascii="Sylfaen" w:eastAsiaTheme="minorHAnsi" w:hAnsi="Sylfaen"/>
                <w:sz w:val="18"/>
              </w:rPr>
            </w:pPr>
            <w:r>
              <w:rPr>
                <w:rFonts w:ascii="Sylfaen" w:eastAsiaTheme="minorHAnsi" w:hAnsi="Sylfaen"/>
                <w:sz w:val="18"/>
                <w:lang w:val="ka-GE"/>
              </w:rPr>
              <w:t>წამლის სააგენტო</w:t>
            </w:r>
          </w:p>
        </w:tc>
        <w:tc>
          <w:tcPr>
            <w:tcW w:w="1559" w:type="dxa"/>
          </w:tcPr>
          <w:p w14:paraId="4445F62A" w14:textId="6EE4DB6B" w:rsidR="00D263A1" w:rsidRDefault="00D263A1" w:rsidP="00E9098B">
            <w:pPr>
              <w:rPr>
                <w:rFonts w:ascii="Sylfaen" w:eastAsiaTheme="minorHAnsi" w:hAnsi="Sylfaen"/>
                <w:sz w:val="18"/>
              </w:rPr>
            </w:pPr>
            <w:r>
              <w:rPr>
                <w:rFonts w:ascii="Sylfaen" w:eastAsiaTheme="minorHAnsi" w:hAnsi="Sylfaen"/>
                <w:sz w:val="18"/>
                <w:lang w:val="ka-GE"/>
              </w:rPr>
              <w:t>წამლის სააგენტო</w:t>
            </w:r>
          </w:p>
        </w:tc>
        <w:tc>
          <w:tcPr>
            <w:tcW w:w="1701" w:type="dxa"/>
          </w:tcPr>
          <w:p w14:paraId="4B01844C" w14:textId="5CC278AD" w:rsidR="00D263A1" w:rsidRDefault="00D263A1" w:rsidP="00E9098B">
            <w:pPr>
              <w:rPr>
                <w:rFonts w:ascii="Sylfaen" w:eastAsiaTheme="minorHAnsi" w:hAnsi="Sylfaen"/>
                <w:sz w:val="18"/>
              </w:rPr>
            </w:pPr>
            <w:r>
              <w:rPr>
                <w:rFonts w:ascii="Sylfaen" w:eastAsiaTheme="minorHAnsi" w:hAnsi="Sylfaen"/>
                <w:sz w:val="18"/>
              </w:rPr>
              <w:t>SHI</w:t>
            </w:r>
          </w:p>
        </w:tc>
        <w:tc>
          <w:tcPr>
            <w:tcW w:w="1276" w:type="dxa"/>
          </w:tcPr>
          <w:p w14:paraId="143D25B0" w14:textId="028AC704" w:rsidR="00D263A1" w:rsidRDefault="00D263A1" w:rsidP="00E9098B">
            <w:pPr>
              <w:rPr>
                <w:rFonts w:ascii="Sylfaen" w:eastAsiaTheme="minorHAnsi" w:hAnsi="Sylfaen"/>
                <w:sz w:val="18"/>
              </w:rPr>
            </w:pPr>
            <w:r>
              <w:rPr>
                <w:rFonts w:ascii="Sylfaen" w:eastAsiaTheme="minorHAnsi" w:hAnsi="Sylfaen"/>
                <w:sz w:val="18"/>
              </w:rPr>
              <w:t>SHI</w:t>
            </w:r>
          </w:p>
        </w:tc>
        <w:tc>
          <w:tcPr>
            <w:tcW w:w="1559" w:type="dxa"/>
          </w:tcPr>
          <w:p w14:paraId="08DB8EC2" w14:textId="2EC0EB3E" w:rsidR="00D263A1" w:rsidRDefault="00D263A1" w:rsidP="00E9098B">
            <w:pPr>
              <w:rPr>
                <w:rFonts w:ascii="Sylfaen" w:eastAsiaTheme="minorHAnsi" w:hAnsi="Sylfaen"/>
                <w:sz w:val="18"/>
              </w:rPr>
            </w:pPr>
            <w:r>
              <w:rPr>
                <w:rFonts w:ascii="Sylfaen" w:eastAsiaTheme="minorHAnsi" w:hAnsi="Sylfaen"/>
                <w:sz w:val="18"/>
                <w:lang w:val="ka-GE"/>
              </w:rPr>
              <w:t>ნებადართული, ჩვენებით</w:t>
            </w:r>
          </w:p>
        </w:tc>
        <w:tc>
          <w:tcPr>
            <w:tcW w:w="1559" w:type="dxa"/>
          </w:tcPr>
          <w:p w14:paraId="6A005655" w14:textId="3A0D7859" w:rsidR="00D263A1" w:rsidRDefault="00D263A1" w:rsidP="00E9098B">
            <w:pPr>
              <w:rPr>
                <w:rFonts w:ascii="Sylfaen" w:eastAsiaTheme="minorHAnsi" w:hAnsi="Sylfaen"/>
                <w:sz w:val="18"/>
              </w:rPr>
            </w:pPr>
            <w:r>
              <w:rPr>
                <w:rFonts w:ascii="Sylfaen" w:eastAsiaTheme="minorHAnsi" w:hAnsi="Sylfaen"/>
                <w:sz w:val="18"/>
                <w:lang w:val="ka-GE"/>
              </w:rPr>
              <w:t>ნებადართული, ჩვენებით</w:t>
            </w:r>
          </w:p>
        </w:tc>
      </w:tr>
      <w:tr w:rsidR="00D263A1" w:rsidRPr="00E9098B" w14:paraId="4F46B828" w14:textId="77777777" w:rsidTr="00F523E4">
        <w:tc>
          <w:tcPr>
            <w:tcW w:w="1418" w:type="dxa"/>
          </w:tcPr>
          <w:p w14:paraId="4CDD20E9" w14:textId="0A7F27A5" w:rsidR="00D263A1" w:rsidRDefault="00D263A1" w:rsidP="00E9098B">
            <w:pPr>
              <w:rPr>
                <w:rFonts w:ascii="Sylfaen" w:eastAsiaTheme="minorHAnsi" w:hAnsi="Sylfaen"/>
                <w:sz w:val="18"/>
                <w:lang w:val="ka-GE"/>
              </w:rPr>
            </w:pPr>
            <w:r>
              <w:rPr>
                <w:rFonts w:ascii="Sylfaen" w:eastAsiaTheme="minorHAnsi" w:hAnsi="Sylfaen"/>
                <w:sz w:val="18"/>
                <w:lang w:val="ka-GE"/>
              </w:rPr>
              <w:t>რუსეთი</w:t>
            </w:r>
          </w:p>
        </w:tc>
        <w:tc>
          <w:tcPr>
            <w:tcW w:w="709" w:type="dxa"/>
          </w:tcPr>
          <w:p w14:paraId="5A447B09" w14:textId="5D5D266C" w:rsidR="00D263A1" w:rsidRDefault="00D263A1" w:rsidP="00E9098B">
            <w:pPr>
              <w:rPr>
                <w:rFonts w:ascii="Sylfaen" w:eastAsiaTheme="minorHAnsi" w:hAnsi="Sylfaen"/>
                <w:sz w:val="18"/>
              </w:rPr>
            </w:pPr>
            <w:r>
              <w:rPr>
                <w:rFonts w:ascii="Sylfaen" w:eastAsiaTheme="minorHAnsi" w:hAnsi="Sylfaen"/>
                <w:sz w:val="18"/>
              </w:rPr>
              <w:t>NHS/</w:t>
            </w:r>
            <w:r>
              <w:rPr>
                <w:rFonts w:ascii="Sylfaen" w:eastAsiaTheme="minorHAnsi" w:hAnsi="Sylfaen"/>
                <w:sz w:val="18"/>
                <w:lang w:val="ka-GE"/>
              </w:rPr>
              <w:t xml:space="preserve"> </w:t>
            </w:r>
            <w:r>
              <w:rPr>
                <w:rFonts w:ascii="Sylfaen" w:eastAsiaTheme="minorHAnsi" w:hAnsi="Sylfaen"/>
                <w:sz w:val="18"/>
              </w:rPr>
              <w:t>SHI</w:t>
            </w:r>
          </w:p>
        </w:tc>
        <w:tc>
          <w:tcPr>
            <w:tcW w:w="851" w:type="dxa"/>
          </w:tcPr>
          <w:p w14:paraId="1030F3CB" w14:textId="69CB1E9F" w:rsidR="00D263A1" w:rsidRDefault="00D263A1" w:rsidP="00E9098B">
            <w:pPr>
              <w:rPr>
                <w:rFonts w:ascii="Sylfaen" w:eastAsiaTheme="minorHAnsi" w:hAnsi="Sylfaen"/>
                <w:sz w:val="18"/>
              </w:rPr>
            </w:pPr>
            <w:r>
              <w:rPr>
                <w:rFonts w:ascii="Sylfaen" w:eastAsiaTheme="minorHAnsi" w:hAnsi="Sylfaen"/>
                <w:sz w:val="18"/>
              </w:rPr>
              <w:t>S</w:t>
            </w:r>
          </w:p>
        </w:tc>
        <w:tc>
          <w:tcPr>
            <w:tcW w:w="1701" w:type="dxa"/>
          </w:tcPr>
          <w:p w14:paraId="41057F53" w14:textId="2B7822F1" w:rsidR="00D263A1" w:rsidRPr="0082255A" w:rsidRDefault="00D263A1" w:rsidP="00E9098B">
            <w:pPr>
              <w:rPr>
                <w:rFonts w:ascii="Sylfaen" w:eastAsiaTheme="minorHAnsi" w:hAnsi="Sylfaen"/>
                <w:sz w:val="18"/>
                <w:lang w:val="ka-GE"/>
              </w:rPr>
            </w:pPr>
            <w:r>
              <w:rPr>
                <w:rFonts w:ascii="Sylfaen" w:eastAsiaTheme="minorHAnsi" w:hAnsi="Sylfaen"/>
                <w:sz w:val="18"/>
                <w:lang w:val="ka-GE"/>
              </w:rPr>
              <w:t>ჯანდაცვის სამინისტრო</w:t>
            </w:r>
          </w:p>
        </w:tc>
        <w:tc>
          <w:tcPr>
            <w:tcW w:w="1701" w:type="dxa"/>
          </w:tcPr>
          <w:p w14:paraId="0AF25F0F" w14:textId="7C866B91" w:rsidR="00D263A1" w:rsidRDefault="00D263A1" w:rsidP="00E9098B">
            <w:pPr>
              <w:rPr>
                <w:rFonts w:ascii="Sylfaen" w:eastAsiaTheme="minorHAnsi" w:hAnsi="Sylfaen"/>
                <w:sz w:val="18"/>
              </w:rPr>
            </w:pPr>
            <w:r>
              <w:rPr>
                <w:rFonts w:ascii="Sylfaen" w:eastAsiaTheme="minorHAnsi" w:hAnsi="Sylfaen"/>
                <w:sz w:val="18"/>
                <w:lang w:val="ka-GE"/>
              </w:rPr>
              <w:t>ჯანდაცვის სამინისტრო</w:t>
            </w:r>
          </w:p>
        </w:tc>
        <w:tc>
          <w:tcPr>
            <w:tcW w:w="1701" w:type="dxa"/>
          </w:tcPr>
          <w:p w14:paraId="0F357601" w14:textId="4BD9941C" w:rsidR="00D263A1" w:rsidRDefault="00D263A1" w:rsidP="00E9098B">
            <w:pPr>
              <w:rPr>
                <w:rFonts w:ascii="Sylfaen" w:eastAsiaTheme="minorHAnsi" w:hAnsi="Sylfaen"/>
                <w:sz w:val="18"/>
              </w:rPr>
            </w:pPr>
            <w:r>
              <w:rPr>
                <w:rFonts w:ascii="Sylfaen" w:eastAsiaTheme="minorHAnsi" w:hAnsi="Sylfaen"/>
                <w:sz w:val="18"/>
                <w:lang w:val="ka-GE"/>
              </w:rPr>
              <w:t>ჯანდაცვის სამინისტრო</w:t>
            </w:r>
          </w:p>
        </w:tc>
        <w:tc>
          <w:tcPr>
            <w:tcW w:w="1559" w:type="dxa"/>
          </w:tcPr>
          <w:p w14:paraId="10FCB6A5" w14:textId="3A451E68" w:rsidR="00D263A1" w:rsidRDefault="00D263A1" w:rsidP="00E9098B">
            <w:pPr>
              <w:rPr>
                <w:rFonts w:ascii="Sylfaen" w:eastAsiaTheme="minorHAnsi" w:hAnsi="Sylfaen"/>
                <w:sz w:val="18"/>
              </w:rPr>
            </w:pPr>
            <w:r>
              <w:rPr>
                <w:rFonts w:ascii="Sylfaen" w:eastAsiaTheme="minorHAnsi" w:hAnsi="Sylfaen"/>
                <w:sz w:val="18"/>
                <w:lang w:val="ka-GE"/>
              </w:rPr>
              <w:t>ჯანდაცვის სამინისტრო</w:t>
            </w:r>
          </w:p>
        </w:tc>
        <w:tc>
          <w:tcPr>
            <w:tcW w:w="1701" w:type="dxa"/>
          </w:tcPr>
          <w:p w14:paraId="49F786D9" w14:textId="786E6B5B" w:rsidR="00D263A1" w:rsidRPr="00D263A1" w:rsidRDefault="00D263A1" w:rsidP="00E9098B">
            <w:pPr>
              <w:rPr>
                <w:rFonts w:ascii="Sylfaen" w:eastAsiaTheme="minorHAnsi" w:hAnsi="Sylfaen"/>
                <w:sz w:val="18"/>
              </w:rPr>
            </w:pPr>
            <w:r>
              <w:rPr>
                <w:rFonts w:ascii="Sylfaen" w:eastAsiaTheme="minorHAnsi" w:hAnsi="Sylfaen"/>
                <w:sz w:val="18"/>
              </w:rPr>
              <w:t>n/a</w:t>
            </w:r>
          </w:p>
        </w:tc>
        <w:tc>
          <w:tcPr>
            <w:tcW w:w="1276" w:type="dxa"/>
          </w:tcPr>
          <w:p w14:paraId="37FD016F" w14:textId="70622D6D" w:rsidR="00D263A1" w:rsidRDefault="00D263A1" w:rsidP="00E9098B">
            <w:pPr>
              <w:rPr>
                <w:rFonts w:ascii="Sylfaen" w:eastAsiaTheme="minorHAnsi" w:hAnsi="Sylfaen"/>
                <w:sz w:val="18"/>
              </w:rPr>
            </w:pPr>
            <w:r>
              <w:rPr>
                <w:rFonts w:ascii="Sylfaen" w:eastAsiaTheme="minorHAnsi" w:hAnsi="Sylfaen"/>
                <w:sz w:val="18"/>
              </w:rPr>
              <w:t>n/a</w:t>
            </w:r>
          </w:p>
        </w:tc>
        <w:tc>
          <w:tcPr>
            <w:tcW w:w="1559" w:type="dxa"/>
          </w:tcPr>
          <w:p w14:paraId="002CC78F" w14:textId="31CECB78" w:rsidR="00D263A1" w:rsidRPr="00022A37" w:rsidRDefault="00D263A1" w:rsidP="00E9098B">
            <w:pPr>
              <w:rPr>
                <w:rFonts w:ascii="Sylfaen" w:eastAsiaTheme="minorHAnsi" w:hAnsi="Sylfaen"/>
                <w:sz w:val="18"/>
                <w:lang w:val="ka-GE"/>
              </w:rPr>
            </w:pPr>
            <w:r>
              <w:rPr>
                <w:rFonts w:ascii="Sylfaen" w:eastAsiaTheme="minorHAnsi" w:hAnsi="Sylfaen"/>
                <w:sz w:val="18"/>
                <w:lang w:val="ka-GE"/>
              </w:rPr>
              <w:t>სავალდებულო</w:t>
            </w:r>
          </w:p>
        </w:tc>
        <w:tc>
          <w:tcPr>
            <w:tcW w:w="1559" w:type="dxa"/>
          </w:tcPr>
          <w:p w14:paraId="50F07052" w14:textId="65608BF7" w:rsidR="00D263A1" w:rsidRDefault="00D263A1" w:rsidP="00E9098B">
            <w:pPr>
              <w:rPr>
                <w:rFonts w:ascii="Sylfaen" w:eastAsiaTheme="minorHAnsi" w:hAnsi="Sylfaen"/>
                <w:sz w:val="18"/>
              </w:rPr>
            </w:pPr>
            <w:r>
              <w:rPr>
                <w:rFonts w:ascii="Sylfaen" w:eastAsiaTheme="minorHAnsi" w:hAnsi="Sylfaen"/>
                <w:sz w:val="18"/>
                <w:lang w:val="ka-GE"/>
              </w:rPr>
              <w:t>ნებადართული, ჩვენებით</w:t>
            </w:r>
          </w:p>
        </w:tc>
      </w:tr>
      <w:tr w:rsidR="00D263A1" w:rsidRPr="00E9098B" w14:paraId="55B5A512" w14:textId="77777777" w:rsidTr="00F523E4">
        <w:tc>
          <w:tcPr>
            <w:tcW w:w="1418" w:type="dxa"/>
          </w:tcPr>
          <w:p w14:paraId="0F7FA961" w14:textId="4B20A574" w:rsidR="00D263A1" w:rsidRDefault="00D263A1" w:rsidP="00E9098B">
            <w:pPr>
              <w:rPr>
                <w:rFonts w:ascii="Sylfaen" w:eastAsiaTheme="minorHAnsi" w:hAnsi="Sylfaen"/>
                <w:sz w:val="18"/>
                <w:lang w:val="ka-GE"/>
              </w:rPr>
            </w:pPr>
            <w:r>
              <w:rPr>
                <w:rFonts w:ascii="Sylfaen" w:eastAsiaTheme="minorHAnsi" w:hAnsi="Sylfaen"/>
                <w:sz w:val="18"/>
                <w:lang w:val="ka-GE"/>
              </w:rPr>
              <w:t>სერბეთი</w:t>
            </w:r>
          </w:p>
        </w:tc>
        <w:tc>
          <w:tcPr>
            <w:tcW w:w="709" w:type="dxa"/>
          </w:tcPr>
          <w:p w14:paraId="2F91AB9B" w14:textId="1815894B" w:rsidR="00D263A1" w:rsidRDefault="00D263A1" w:rsidP="00E9098B">
            <w:pPr>
              <w:rPr>
                <w:rFonts w:ascii="Sylfaen" w:eastAsiaTheme="minorHAnsi" w:hAnsi="Sylfaen"/>
                <w:sz w:val="18"/>
              </w:rPr>
            </w:pPr>
            <w:r>
              <w:rPr>
                <w:rFonts w:ascii="Sylfaen" w:eastAsiaTheme="minorHAnsi" w:hAnsi="Sylfaen"/>
                <w:sz w:val="18"/>
              </w:rPr>
              <w:t>SHI</w:t>
            </w:r>
          </w:p>
        </w:tc>
        <w:tc>
          <w:tcPr>
            <w:tcW w:w="851" w:type="dxa"/>
          </w:tcPr>
          <w:p w14:paraId="02712A16" w14:textId="3062ADFA" w:rsidR="00D263A1" w:rsidRDefault="00D263A1" w:rsidP="00E9098B">
            <w:pPr>
              <w:rPr>
                <w:rFonts w:ascii="Sylfaen" w:eastAsiaTheme="minorHAnsi" w:hAnsi="Sylfaen"/>
                <w:sz w:val="18"/>
              </w:rPr>
            </w:pPr>
            <w:r>
              <w:rPr>
                <w:rFonts w:ascii="Sylfaen" w:eastAsiaTheme="minorHAnsi" w:hAnsi="Sylfaen"/>
                <w:sz w:val="18"/>
              </w:rPr>
              <w:t>S</w:t>
            </w:r>
          </w:p>
        </w:tc>
        <w:tc>
          <w:tcPr>
            <w:tcW w:w="1701" w:type="dxa"/>
          </w:tcPr>
          <w:p w14:paraId="4A683A20" w14:textId="3AE14C5F" w:rsidR="00D263A1" w:rsidRDefault="00D263A1" w:rsidP="00E9098B">
            <w:pPr>
              <w:rPr>
                <w:rFonts w:ascii="Sylfaen" w:eastAsiaTheme="minorHAnsi" w:hAnsi="Sylfaen"/>
                <w:sz w:val="18"/>
              </w:rPr>
            </w:pPr>
            <w:r>
              <w:rPr>
                <w:rFonts w:ascii="Sylfaen" w:eastAsiaTheme="minorHAnsi" w:hAnsi="Sylfaen"/>
                <w:sz w:val="18"/>
                <w:lang w:val="ka-GE"/>
              </w:rPr>
              <w:t>წამლის სააგენტო</w:t>
            </w:r>
          </w:p>
        </w:tc>
        <w:tc>
          <w:tcPr>
            <w:tcW w:w="1701" w:type="dxa"/>
          </w:tcPr>
          <w:p w14:paraId="1B8AB6F2" w14:textId="2602447F" w:rsidR="00D263A1" w:rsidRPr="00F74528" w:rsidRDefault="00D263A1" w:rsidP="00E9098B">
            <w:pPr>
              <w:rPr>
                <w:rFonts w:ascii="Sylfaen" w:eastAsiaTheme="minorHAnsi" w:hAnsi="Sylfaen"/>
                <w:sz w:val="18"/>
              </w:rPr>
            </w:pPr>
            <w:r>
              <w:rPr>
                <w:rFonts w:ascii="Sylfaen" w:eastAsiaTheme="minorHAnsi" w:hAnsi="Sylfaen"/>
                <w:sz w:val="18"/>
                <w:lang w:val="ka-GE"/>
              </w:rPr>
              <w:t>ჯანდაცვის სამინისტრო/</w:t>
            </w:r>
            <w:r>
              <w:rPr>
                <w:rFonts w:ascii="Sylfaen" w:eastAsiaTheme="minorHAnsi" w:hAnsi="Sylfaen"/>
                <w:sz w:val="18"/>
              </w:rPr>
              <w:t>SHI</w:t>
            </w:r>
          </w:p>
        </w:tc>
        <w:tc>
          <w:tcPr>
            <w:tcW w:w="1701" w:type="dxa"/>
          </w:tcPr>
          <w:p w14:paraId="339919D0" w14:textId="3888FE71" w:rsidR="00D263A1" w:rsidRDefault="00D263A1" w:rsidP="00E9098B">
            <w:pPr>
              <w:rPr>
                <w:rFonts w:ascii="Sylfaen" w:eastAsiaTheme="minorHAnsi" w:hAnsi="Sylfaen"/>
                <w:sz w:val="18"/>
              </w:rPr>
            </w:pPr>
            <w:r>
              <w:rPr>
                <w:rFonts w:ascii="Sylfaen" w:eastAsiaTheme="minorHAnsi" w:hAnsi="Sylfaen"/>
                <w:sz w:val="18"/>
              </w:rPr>
              <w:t>SHI</w:t>
            </w:r>
          </w:p>
        </w:tc>
        <w:tc>
          <w:tcPr>
            <w:tcW w:w="1559" w:type="dxa"/>
          </w:tcPr>
          <w:p w14:paraId="1380075F" w14:textId="6AB80388" w:rsidR="00D263A1" w:rsidRDefault="00D263A1" w:rsidP="00E9098B">
            <w:pPr>
              <w:rPr>
                <w:rFonts w:ascii="Sylfaen" w:eastAsiaTheme="minorHAnsi" w:hAnsi="Sylfaen"/>
                <w:sz w:val="18"/>
              </w:rPr>
            </w:pPr>
            <w:r w:rsidRPr="00FA2BB8">
              <w:rPr>
                <w:rFonts w:ascii="Sylfaen" w:eastAsiaTheme="minorHAnsi" w:hAnsi="Sylfaen"/>
                <w:sz w:val="18"/>
              </w:rPr>
              <w:t>SHI</w:t>
            </w:r>
          </w:p>
        </w:tc>
        <w:tc>
          <w:tcPr>
            <w:tcW w:w="1701" w:type="dxa"/>
          </w:tcPr>
          <w:p w14:paraId="31A793F1" w14:textId="306C789C" w:rsidR="00D263A1" w:rsidRDefault="00D263A1" w:rsidP="00E9098B">
            <w:pPr>
              <w:rPr>
                <w:rFonts w:ascii="Sylfaen" w:eastAsiaTheme="minorHAnsi" w:hAnsi="Sylfaen"/>
                <w:sz w:val="18"/>
              </w:rPr>
            </w:pPr>
            <w:r w:rsidRPr="00FA2BB8">
              <w:rPr>
                <w:rFonts w:ascii="Sylfaen" w:eastAsiaTheme="minorHAnsi" w:hAnsi="Sylfaen"/>
                <w:sz w:val="18"/>
              </w:rPr>
              <w:t>SHI</w:t>
            </w:r>
          </w:p>
        </w:tc>
        <w:tc>
          <w:tcPr>
            <w:tcW w:w="1276" w:type="dxa"/>
          </w:tcPr>
          <w:p w14:paraId="04E34285" w14:textId="4C5BCA58" w:rsidR="00D263A1" w:rsidRDefault="00D263A1" w:rsidP="00E9098B">
            <w:pPr>
              <w:rPr>
                <w:rFonts w:ascii="Sylfaen" w:eastAsiaTheme="minorHAnsi" w:hAnsi="Sylfaen"/>
                <w:sz w:val="18"/>
              </w:rPr>
            </w:pPr>
            <w:r w:rsidRPr="00FA2BB8">
              <w:rPr>
                <w:rFonts w:ascii="Sylfaen" w:eastAsiaTheme="minorHAnsi" w:hAnsi="Sylfaen"/>
                <w:sz w:val="18"/>
              </w:rPr>
              <w:t>SHI</w:t>
            </w:r>
          </w:p>
        </w:tc>
        <w:tc>
          <w:tcPr>
            <w:tcW w:w="1559" w:type="dxa"/>
          </w:tcPr>
          <w:p w14:paraId="1D7BA41D" w14:textId="43E6669C" w:rsidR="00D263A1" w:rsidRPr="00022A37" w:rsidRDefault="00D263A1" w:rsidP="00E9098B">
            <w:pPr>
              <w:rPr>
                <w:rFonts w:ascii="Sylfaen" w:eastAsiaTheme="minorHAnsi" w:hAnsi="Sylfaen"/>
                <w:sz w:val="18"/>
                <w:lang w:val="ka-GE"/>
              </w:rPr>
            </w:pPr>
            <w:r>
              <w:rPr>
                <w:rFonts w:ascii="Sylfaen" w:eastAsiaTheme="minorHAnsi" w:hAnsi="Sylfaen"/>
                <w:sz w:val="18"/>
                <w:lang w:val="ka-GE"/>
              </w:rPr>
              <w:t>არ არის ნებადართული</w:t>
            </w:r>
          </w:p>
        </w:tc>
        <w:tc>
          <w:tcPr>
            <w:tcW w:w="1559" w:type="dxa"/>
          </w:tcPr>
          <w:p w14:paraId="2B539E10" w14:textId="78FB4D61" w:rsidR="00D263A1" w:rsidRDefault="00D263A1" w:rsidP="00E9098B">
            <w:pPr>
              <w:rPr>
                <w:rFonts w:ascii="Sylfaen" w:eastAsiaTheme="minorHAnsi" w:hAnsi="Sylfaen"/>
                <w:sz w:val="18"/>
              </w:rPr>
            </w:pPr>
            <w:r>
              <w:rPr>
                <w:rFonts w:ascii="Sylfaen" w:eastAsiaTheme="minorHAnsi" w:hAnsi="Sylfaen"/>
                <w:sz w:val="18"/>
                <w:lang w:val="ka-GE"/>
              </w:rPr>
              <w:t>ნებადართული, ჩვენებით</w:t>
            </w:r>
          </w:p>
        </w:tc>
      </w:tr>
      <w:tr w:rsidR="00D263A1" w:rsidRPr="00E9098B" w14:paraId="0367D1CE" w14:textId="77777777" w:rsidTr="00F523E4">
        <w:tc>
          <w:tcPr>
            <w:tcW w:w="1418" w:type="dxa"/>
          </w:tcPr>
          <w:p w14:paraId="6A73014B" w14:textId="3E783C0A" w:rsidR="00D263A1" w:rsidRDefault="00D263A1" w:rsidP="00E9098B">
            <w:pPr>
              <w:rPr>
                <w:rFonts w:ascii="Sylfaen" w:eastAsiaTheme="minorHAnsi" w:hAnsi="Sylfaen"/>
                <w:sz w:val="18"/>
                <w:lang w:val="ka-GE"/>
              </w:rPr>
            </w:pPr>
            <w:r>
              <w:rPr>
                <w:rFonts w:ascii="Sylfaen" w:eastAsiaTheme="minorHAnsi" w:hAnsi="Sylfaen"/>
                <w:sz w:val="18"/>
                <w:lang w:val="ka-GE"/>
              </w:rPr>
              <w:t>სლოვენია</w:t>
            </w:r>
          </w:p>
        </w:tc>
        <w:tc>
          <w:tcPr>
            <w:tcW w:w="709" w:type="dxa"/>
          </w:tcPr>
          <w:p w14:paraId="590599B3" w14:textId="0D40B068" w:rsidR="00D263A1" w:rsidRDefault="00D263A1" w:rsidP="00E9098B">
            <w:pPr>
              <w:rPr>
                <w:rFonts w:ascii="Sylfaen" w:eastAsiaTheme="minorHAnsi" w:hAnsi="Sylfaen"/>
                <w:sz w:val="18"/>
              </w:rPr>
            </w:pPr>
            <w:r>
              <w:rPr>
                <w:rFonts w:ascii="Sylfaen" w:eastAsiaTheme="minorHAnsi" w:hAnsi="Sylfaen"/>
                <w:sz w:val="18"/>
              </w:rPr>
              <w:t>SHI</w:t>
            </w:r>
          </w:p>
        </w:tc>
        <w:tc>
          <w:tcPr>
            <w:tcW w:w="851" w:type="dxa"/>
          </w:tcPr>
          <w:p w14:paraId="46E640BE" w14:textId="54B91F18" w:rsidR="00D263A1" w:rsidRDefault="00D263A1" w:rsidP="00E9098B">
            <w:pPr>
              <w:rPr>
                <w:rFonts w:ascii="Sylfaen" w:eastAsiaTheme="minorHAnsi" w:hAnsi="Sylfaen"/>
                <w:sz w:val="18"/>
              </w:rPr>
            </w:pPr>
            <w:r>
              <w:rPr>
                <w:rFonts w:ascii="Sylfaen" w:eastAsiaTheme="minorHAnsi" w:hAnsi="Sylfaen"/>
                <w:sz w:val="18"/>
              </w:rPr>
              <w:t>S</w:t>
            </w:r>
          </w:p>
        </w:tc>
        <w:tc>
          <w:tcPr>
            <w:tcW w:w="1701" w:type="dxa"/>
          </w:tcPr>
          <w:p w14:paraId="0A4E9544" w14:textId="703BA3AA" w:rsidR="00D263A1" w:rsidRDefault="00D263A1" w:rsidP="00E9098B">
            <w:pPr>
              <w:rPr>
                <w:rFonts w:ascii="Sylfaen" w:eastAsiaTheme="minorHAnsi" w:hAnsi="Sylfaen"/>
                <w:sz w:val="18"/>
              </w:rPr>
            </w:pPr>
            <w:r>
              <w:rPr>
                <w:rFonts w:ascii="Sylfaen" w:eastAsiaTheme="minorHAnsi" w:hAnsi="Sylfaen"/>
                <w:sz w:val="18"/>
                <w:lang w:val="ka-GE"/>
              </w:rPr>
              <w:t>წამლის სააგენტო</w:t>
            </w:r>
          </w:p>
        </w:tc>
        <w:tc>
          <w:tcPr>
            <w:tcW w:w="1701" w:type="dxa"/>
          </w:tcPr>
          <w:p w14:paraId="03C0F5D3" w14:textId="09A12493" w:rsidR="00D263A1" w:rsidRDefault="00D263A1" w:rsidP="00E9098B">
            <w:pPr>
              <w:rPr>
                <w:rFonts w:ascii="Sylfaen" w:eastAsiaTheme="minorHAnsi" w:hAnsi="Sylfaen"/>
                <w:sz w:val="18"/>
              </w:rPr>
            </w:pPr>
            <w:r>
              <w:rPr>
                <w:rFonts w:ascii="Sylfaen" w:eastAsiaTheme="minorHAnsi" w:hAnsi="Sylfaen"/>
                <w:sz w:val="18"/>
                <w:lang w:val="ka-GE"/>
              </w:rPr>
              <w:t>წამლის სააგენტო</w:t>
            </w:r>
          </w:p>
        </w:tc>
        <w:tc>
          <w:tcPr>
            <w:tcW w:w="1701" w:type="dxa"/>
          </w:tcPr>
          <w:p w14:paraId="1CA341E6" w14:textId="7A96067F" w:rsidR="00D263A1" w:rsidRDefault="00D263A1" w:rsidP="00E9098B">
            <w:pPr>
              <w:rPr>
                <w:rFonts w:ascii="Sylfaen" w:eastAsiaTheme="minorHAnsi" w:hAnsi="Sylfaen"/>
                <w:sz w:val="18"/>
              </w:rPr>
            </w:pPr>
            <w:r>
              <w:rPr>
                <w:rFonts w:ascii="Sylfaen" w:eastAsiaTheme="minorHAnsi" w:hAnsi="Sylfaen"/>
                <w:sz w:val="18"/>
              </w:rPr>
              <w:t>SHI</w:t>
            </w:r>
          </w:p>
        </w:tc>
        <w:tc>
          <w:tcPr>
            <w:tcW w:w="1559" w:type="dxa"/>
          </w:tcPr>
          <w:p w14:paraId="3E23C868" w14:textId="688420FB" w:rsidR="00D263A1" w:rsidRDefault="00D263A1" w:rsidP="00E9098B">
            <w:pPr>
              <w:rPr>
                <w:rFonts w:ascii="Sylfaen" w:eastAsiaTheme="minorHAnsi" w:hAnsi="Sylfaen"/>
                <w:sz w:val="18"/>
              </w:rPr>
            </w:pPr>
            <w:r>
              <w:rPr>
                <w:rFonts w:ascii="Sylfaen" w:eastAsiaTheme="minorHAnsi" w:hAnsi="Sylfaen"/>
                <w:sz w:val="18"/>
              </w:rPr>
              <w:t>SHI</w:t>
            </w:r>
          </w:p>
        </w:tc>
        <w:tc>
          <w:tcPr>
            <w:tcW w:w="1701" w:type="dxa"/>
          </w:tcPr>
          <w:p w14:paraId="7DCC0BEE" w14:textId="1B3228CF" w:rsidR="00D263A1" w:rsidRDefault="00D263A1" w:rsidP="00E9098B">
            <w:pPr>
              <w:rPr>
                <w:rFonts w:ascii="Sylfaen" w:eastAsiaTheme="minorHAnsi" w:hAnsi="Sylfaen"/>
                <w:sz w:val="18"/>
              </w:rPr>
            </w:pPr>
            <w:r>
              <w:rPr>
                <w:rFonts w:ascii="Sylfaen" w:eastAsiaTheme="minorHAnsi" w:hAnsi="Sylfaen"/>
                <w:sz w:val="18"/>
              </w:rPr>
              <w:t>SHI</w:t>
            </w:r>
          </w:p>
        </w:tc>
        <w:tc>
          <w:tcPr>
            <w:tcW w:w="1276" w:type="dxa"/>
          </w:tcPr>
          <w:p w14:paraId="17F2949C" w14:textId="6E544937" w:rsidR="00D263A1" w:rsidRDefault="00D263A1" w:rsidP="00E9098B">
            <w:pPr>
              <w:rPr>
                <w:rFonts w:ascii="Sylfaen" w:eastAsiaTheme="minorHAnsi" w:hAnsi="Sylfaen"/>
                <w:sz w:val="18"/>
              </w:rPr>
            </w:pPr>
            <w:r>
              <w:rPr>
                <w:rFonts w:ascii="Sylfaen" w:eastAsiaTheme="minorHAnsi" w:hAnsi="Sylfaen"/>
                <w:sz w:val="18"/>
              </w:rPr>
              <w:t>SHI</w:t>
            </w:r>
          </w:p>
        </w:tc>
        <w:tc>
          <w:tcPr>
            <w:tcW w:w="1559" w:type="dxa"/>
          </w:tcPr>
          <w:p w14:paraId="503BF4C5" w14:textId="5BD472DB" w:rsidR="00D263A1" w:rsidRDefault="00D263A1" w:rsidP="00E9098B">
            <w:pPr>
              <w:rPr>
                <w:rFonts w:ascii="Sylfaen" w:eastAsiaTheme="minorHAnsi" w:hAnsi="Sylfaen"/>
                <w:sz w:val="18"/>
              </w:rPr>
            </w:pPr>
            <w:r>
              <w:rPr>
                <w:rFonts w:ascii="Sylfaen" w:eastAsiaTheme="minorHAnsi" w:hAnsi="Sylfaen"/>
                <w:sz w:val="18"/>
                <w:lang w:val="ka-GE"/>
              </w:rPr>
              <w:t>ნებადართული, ჩვენებით</w:t>
            </w:r>
          </w:p>
        </w:tc>
        <w:tc>
          <w:tcPr>
            <w:tcW w:w="1559" w:type="dxa"/>
          </w:tcPr>
          <w:p w14:paraId="272A0A13" w14:textId="004715B4" w:rsidR="00D263A1" w:rsidRDefault="00D263A1" w:rsidP="00E9098B">
            <w:pPr>
              <w:rPr>
                <w:rFonts w:ascii="Sylfaen" w:eastAsiaTheme="minorHAnsi" w:hAnsi="Sylfaen"/>
                <w:sz w:val="18"/>
              </w:rPr>
            </w:pPr>
            <w:r>
              <w:rPr>
                <w:rFonts w:ascii="Sylfaen" w:eastAsiaTheme="minorHAnsi" w:hAnsi="Sylfaen"/>
                <w:sz w:val="18"/>
                <w:lang w:val="ka-GE"/>
              </w:rPr>
              <w:t>ნებადართული, ჩვენებით</w:t>
            </w:r>
          </w:p>
        </w:tc>
      </w:tr>
      <w:tr w:rsidR="00D263A1" w:rsidRPr="00E9098B" w14:paraId="40AB49C1" w14:textId="77777777" w:rsidTr="00F523E4">
        <w:tc>
          <w:tcPr>
            <w:tcW w:w="1418" w:type="dxa"/>
          </w:tcPr>
          <w:p w14:paraId="781DB0FA" w14:textId="25A430DD" w:rsidR="00D263A1" w:rsidRDefault="00D263A1" w:rsidP="00E9098B">
            <w:pPr>
              <w:rPr>
                <w:rFonts w:ascii="Sylfaen" w:eastAsiaTheme="minorHAnsi" w:hAnsi="Sylfaen"/>
                <w:sz w:val="18"/>
                <w:lang w:val="ka-GE"/>
              </w:rPr>
            </w:pPr>
            <w:r>
              <w:rPr>
                <w:rFonts w:ascii="Sylfaen" w:eastAsiaTheme="minorHAnsi" w:hAnsi="Sylfaen"/>
                <w:sz w:val="18"/>
                <w:lang w:val="ka-GE"/>
              </w:rPr>
              <w:t>შვედეთი</w:t>
            </w:r>
          </w:p>
        </w:tc>
        <w:tc>
          <w:tcPr>
            <w:tcW w:w="709" w:type="dxa"/>
          </w:tcPr>
          <w:p w14:paraId="261B6A2C" w14:textId="05BC3511" w:rsidR="00D263A1" w:rsidRDefault="00D263A1" w:rsidP="00E9098B">
            <w:pPr>
              <w:rPr>
                <w:rFonts w:ascii="Sylfaen" w:eastAsiaTheme="minorHAnsi" w:hAnsi="Sylfaen"/>
                <w:sz w:val="18"/>
              </w:rPr>
            </w:pPr>
            <w:r>
              <w:rPr>
                <w:rFonts w:ascii="Sylfaen" w:eastAsiaTheme="minorHAnsi" w:hAnsi="Sylfaen"/>
                <w:sz w:val="18"/>
              </w:rPr>
              <w:t>SHI</w:t>
            </w:r>
          </w:p>
        </w:tc>
        <w:tc>
          <w:tcPr>
            <w:tcW w:w="851" w:type="dxa"/>
          </w:tcPr>
          <w:p w14:paraId="04C4DD80" w14:textId="5CEABC4D" w:rsidR="00D263A1" w:rsidRDefault="00D263A1" w:rsidP="00E9098B">
            <w:pPr>
              <w:rPr>
                <w:rFonts w:ascii="Sylfaen" w:eastAsiaTheme="minorHAnsi" w:hAnsi="Sylfaen"/>
                <w:sz w:val="18"/>
              </w:rPr>
            </w:pPr>
            <w:r>
              <w:rPr>
                <w:rFonts w:ascii="Sylfaen" w:eastAsiaTheme="minorHAnsi" w:hAnsi="Sylfaen"/>
                <w:sz w:val="18"/>
              </w:rPr>
              <w:t>S</w:t>
            </w:r>
          </w:p>
        </w:tc>
        <w:tc>
          <w:tcPr>
            <w:tcW w:w="1701" w:type="dxa"/>
          </w:tcPr>
          <w:p w14:paraId="0F721DDE" w14:textId="3B0291B7" w:rsidR="00D263A1" w:rsidRDefault="00D263A1" w:rsidP="00E9098B">
            <w:pPr>
              <w:rPr>
                <w:rFonts w:ascii="Sylfaen" w:eastAsiaTheme="minorHAnsi" w:hAnsi="Sylfaen"/>
                <w:sz w:val="18"/>
              </w:rPr>
            </w:pPr>
            <w:r>
              <w:rPr>
                <w:rFonts w:ascii="Sylfaen" w:eastAsiaTheme="minorHAnsi" w:hAnsi="Sylfaen"/>
                <w:sz w:val="18"/>
                <w:lang w:val="ka-GE"/>
              </w:rPr>
              <w:t>წამლის სააგენტო</w:t>
            </w:r>
          </w:p>
        </w:tc>
        <w:tc>
          <w:tcPr>
            <w:tcW w:w="1701" w:type="dxa"/>
          </w:tcPr>
          <w:p w14:paraId="27F08120" w14:textId="28B6134D" w:rsidR="00D263A1" w:rsidRPr="00F74528" w:rsidRDefault="00D263A1" w:rsidP="00E9098B">
            <w:pPr>
              <w:rPr>
                <w:rFonts w:ascii="Sylfaen" w:eastAsiaTheme="minorHAnsi" w:hAnsi="Sylfaen"/>
                <w:sz w:val="18"/>
                <w:lang w:val="ka-GE"/>
              </w:rPr>
            </w:pPr>
            <w:r>
              <w:rPr>
                <w:rFonts w:ascii="Sylfaen" w:eastAsiaTheme="minorHAnsi" w:hAnsi="Sylfaen"/>
                <w:sz w:val="18"/>
                <w:lang w:val="ka-GE"/>
              </w:rPr>
              <w:t>ფასებისა და ანაზღაურების სააგენტო</w:t>
            </w:r>
          </w:p>
        </w:tc>
        <w:tc>
          <w:tcPr>
            <w:tcW w:w="1701" w:type="dxa"/>
          </w:tcPr>
          <w:p w14:paraId="50967A4C" w14:textId="20938C4C" w:rsidR="00D263A1" w:rsidRDefault="00D263A1" w:rsidP="00E9098B">
            <w:pPr>
              <w:rPr>
                <w:rFonts w:ascii="Sylfaen" w:eastAsiaTheme="minorHAnsi" w:hAnsi="Sylfaen"/>
                <w:sz w:val="18"/>
              </w:rPr>
            </w:pPr>
            <w:r>
              <w:rPr>
                <w:rFonts w:ascii="Sylfaen" w:eastAsiaTheme="minorHAnsi" w:hAnsi="Sylfaen"/>
                <w:sz w:val="18"/>
                <w:lang w:val="ka-GE"/>
              </w:rPr>
              <w:t>ფასებისა და ანაზღაურების სააგენტო</w:t>
            </w:r>
          </w:p>
        </w:tc>
        <w:tc>
          <w:tcPr>
            <w:tcW w:w="1559" w:type="dxa"/>
          </w:tcPr>
          <w:p w14:paraId="37DE8F00" w14:textId="2ADE54E6" w:rsidR="00D263A1" w:rsidRDefault="00D263A1" w:rsidP="00E9098B">
            <w:pPr>
              <w:rPr>
                <w:rFonts w:ascii="Sylfaen" w:eastAsiaTheme="minorHAnsi" w:hAnsi="Sylfaen"/>
                <w:sz w:val="18"/>
              </w:rPr>
            </w:pPr>
            <w:r>
              <w:rPr>
                <w:rFonts w:ascii="Sylfaen" w:eastAsiaTheme="minorHAnsi" w:hAnsi="Sylfaen"/>
                <w:sz w:val="18"/>
                <w:lang w:val="ka-GE"/>
              </w:rPr>
              <w:t>არ არის განსაზღვრული</w:t>
            </w:r>
          </w:p>
        </w:tc>
        <w:tc>
          <w:tcPr>
            <w:tcW w:w="1701" w:type="dxa"/>
          </w:tcPr>
          <w:p w14:paraId="7020C139" w14:textId="561C1B72" w:rsidR="00D263A1" w:rsidRPr="00D263A1" w:rsidRDefault="00D263A1" w:rsidP="00E9098B">
            <w:pPr>
              <w:rPr>
                <w:rFonts w:ascii="Sylfaen" w:eastAsiaTheme="minorHAnsi" w:hAnsi="Sylfaen"/>
                <w:sz w:val="18"/>
                <w:lang w:val="ka-GE"/>
              </w:rPr>
            </w:pPr>
            <w:r>
              <w:rPr>
                <w:rFonts w:ascii="Sylfaen" w:eastAsiaTheme="minorHAnsi" w:hAnsi="Sylfaen"/>
                <w:sz w:val="18"/>
                <w:lang w:val="ka-GE"/>
              </w:rPr>
              <w:t>ქვეყნის საბჭოები (რეგიონები)</w:t>
            </w:r>
          </w:p>
        </w:tc>
        <w:tc>
          <w:tcPr>
            <w:tcW w:w="1276" w:type="dxa"/>
          </w:tcPr>
          <w:p w14:paraId="33A199D3" w14:textId="03AC8DBA" w:rsidR="00D263A1" w:rsidRDefault="00D263A1" w:rsidP="00E9098B">
            <w:pPr>
              <w:rPr>
                <w:rFonts w:ascii="Sylfaen" w:eastAsiaTheme="minorHAnsi" w:hAnsi="Sylfaen"/>
                <w:sz w:val="18"/>
              </w:rPr>
            </w:pPr>
            <w:r>
              <w:rPr>
                <w:rFonts w:ascii="Sylfaen" w:eastAsiaTheme="minorHAnsi" w:hAnsi="Sylfaen"/>
                <w:sz w:val="18"/>
                <w:lang w:val="ka-GE"/>
              </w:rPr>
              <w:t>ქვეყნის საბჭოები (რეგიონები)</w:t>
            </w:r>
          </w:p>
        </w:tc>
        <w:tc>
          <w:tcPr>
            <w:tcW w:w="1559" w:type="dxa"/>
          </w:tcPr>
          <w:p w14:paraId="5996FFB4" w14:textId="42183B36" w:rsidR="00D263A1" w:rsidRPr="00022A37" w:rsidRDefault="00D263A1" w:rsidP="00E9098B">
            <w:pPr>
              <w:rPr>
                <w:rFonts w:ascii="Sylfaen" w:eastAsiaTheme="minorHAnsi" w:hAnsi="Sylfaen"/>
                <w:sz w:val="18"/>
                <w:lang w:val="ka-GE"/>
              </w:rPr>
            </w:pPr>
            <w:r>
              <w:rPr>
                <w:rFonts w:ascii="Sylfaen" w:eastAsiaTheme="minorHAnsi" w:hAnsi="Sylfaen"/>
                <w:sz w:val="18"/>
                <w:lang w:val="ka-GE"/>
              </w:rPr>
              <w:t>არ არის ნებადარლი</w:t>
            </w:r>
          </w:p>
        </w:tc>
        <w:tc>
          <w:tcPr>
            <w:tcW w:w="1559" w:type="dxa"/>
          </w:tcPr>
          <w:p w14:paraId="10DC843F" w14:textId="36A44F86" w:rsidR="00D263A1" w:rsidRPr="00022A37" w:rsidRDefault="00D263A1" w:rsidP="00E9098B">
            <w:pPr>
              <w:rPr>
                <w:rFonts w:ascii="Sylfaen" w:eastAsiaTheme="minorHAnsi" w:hAnsi="Sylfaen"/>
                <w:sz w:val="18"/>
                <w:lang w:val="ka-GE"/>
              </w:rPr>
            </w:pPr>
            <w:r>
              <w:rPr>
                <w:rFonts w:ascii="Sylfaen" w:eastAsiaTheme="minorHAnsi" w:hAnsi="Sylfaen"/>
                <w:sz w:val="18"/>
                <w:lang w:val="ka-GE"/>
              </w:rPr>
              <w:t>სავალდებულო</w:t>
            </w:r>
          </w:p>
        </w:tc>
      </w:tr>
      <w:tr w:rsidR="00D263A1" w:rsidRPr="00E9098B" w14:paraId="61C0D738" w14:textId="77777777" w:rsidTr="00F523E4">
        <w:tc>
          <w:tcPr>
            <w:tcW w:w="1418" w:type="dxa"/>
          </w:tcPr>
          <w:p w14:paraId="4810B8BB" w14:textId="26F350F9" w:rsidR="00D263A1" w:rsidRDefault="00D263A1" w:rsidP="00E9098B">
            <w:pPr>
              <w:rPr>
                <w:rFonts w:ascii="Sylfaen" w:eastAsiaTheme="minorHAnsi" w:hAnsi="Sylfaen"/>
                <w:sz w:val="18"/>
                <w:lang w:val="ka-GE"/>
              </w:rPr>
            </w:pPr>
            <w:r>
              <w:rPr>
                <w:rFonts w:ascii="Sylfaen" w:eastAsiaTheme="minorHAnsi" w:hAnsi="Sylfaen"/>
                <w:sz w:val="18"/>
                <w:lang w:val="ka-GE"/>
              </w:rPr>
              <w:t>შვეიცარია</w:t>
            </w:r>
          </w:p>
        </w:tc>
        <w:tc>
          <w:tcPr>
            <w:tcW w:w="709" w:type="dxa"/>
          </w:tcPr>
          <w:p w14:paraId="448BCBC7" w14:textId="204C71E5" w:rsidR="00D263A1" w:rsidRDefault="00D263A1" w:rsidP="00E9098B">
            <w:pPr>
              <w:rPr>
                <w:rFonts w:ascii="Sylfaen" w:eastAsiaTheme="minorHAnsi" w:hAnsi="Sylfaen"/>
                <w:sz w:val="18"/>
              </w:rPr>
            </w:pPr>
            <w:r>
              <w:rPr>
                <w:rFonts w:ascii="Sylfaen" w:eastAsiaTheme="minorHAnsi" w:hAnsi="Sylfaen"/>
                <w:sz w:val="18"/>
              </w:rPr>
              <w:t>SHI</w:t>
            </w:r>
          </w:p>
        </w:tc>
        <w:tc>
          <w:tcPr>
            <w:tcW w:w="851" w:type="dxa"/>
          </w:tcPr>
          <w:p w14:paraId="42157612" w14:textId="3446B4FC" w:rsidR="00D263A1" w:rsidRDefault="00D263A1" w:rsidP="00E9098B">
            <w:pPr>
              <w:rPr>
                <w:rFonts w:ascii="Sylfaen" w:eastAsiaTheme="minorHAnsi" w:hAnsi="Sylfaen"/>
                <w:sz w:val="18"/>
              </w:rPr>
            </w:pPr>
            <w:r>
              <w:rPr>
                <w:rFonts w:ascii="Sylfaen" w:eastAsiaTheme="minorHAnsi" w:hAnsi="Sylfaen"/>
                <w:sz w:val="18"/>
              </w:rPr>
              <w:t>M</w:t>
            </w:r>
          </w:p>
        </w:tc>
        <w:tc>
          <w:tcPr>
            <w:tcW w:w="1701" w:type="dxa"/>
          </w:tcPr>
          <w:p w14:paraId="4C5F7624" w14:textId="6C9CF4F7" w:rsidR="00D263A1" w:rsidRDefault="00D263A1" w:rsidP="00E9098B">
            <w:pPr>
              <w:rPr>
                <w:rFonts w:ascii="Sylfaen" w:eastAsiaTheme="minorHAnsi" w:hAnsi="Sylfaen"/>
                <w:sz w:val="18"/>
              </w:rPr>
            </w:pPr>
            <w:r>
              <w:rPr>
                <w:rFonts w:ascii="Sylfaen" w:eastAsiaTheme="minorHAnsi" w:hAnsi="Sylfaen"/>
                <w:sz w:val="18"/>
                <w:lang w:val="ka-GE"/>
              </w:rPr>
              <w:t>წამლის სააგენტო</w:t>
            </w:r>
          </w:p>
        </w:tc>
        <w:tc>
          <w:tcPr>
            <w:tcW w:w="1701" w:type="dxa"/>
          </w:tcPr>
          <w:p w14:paraId="0544289C" w14:textId="577A134E" w:rsidR="00D263A1" w:rsidRPr="00F74528" w:rsidRDefault="00D263A1" w:rsidP="00E9098B">
            <w:pPr>
              <w:rPr>
                <w:rFonts w:ascii="Sylfaen" w:eastAsiaTheme="minorHAnsi" w:hAnsi="Sylfaen"/>
                <w:sz w:val="18"/>
                <w:lang w:val="ka-GE"/>
              </w:rPr>
            </w:pPr>
            <w:r>
              <w:rPr>
                <w:rFonts w:ascii="Sylfaen" w:eastAsiaTheme="minorHAnsi" w:hAnsi="Sylfaen"/>
                <w:sz w:val="18"/>
                <w:lang w:val="ka-GE"/>
              </w:rPr>
              <w:t>ჯანდაცვის სამინისტრო</w:t>
            </w:r>
          </w:p>
        </w:tc>
        <w:tc>
          <w:tcPr>
            <w:tcW w:w="1701" w:type="dxa"/>
          </w:tcPr>
          <w:p w14:paraId="22D6A0DF" w14:textId="3EC8E239" w:rsidR="00D263A1" w:rsidRDefault="00D263A1" w:rsidP="00E9098B">
            <w:pPr>
              <w:rPr>
                <w:rFonts w:ascii="Sylfaen" w:eastAsiaTheme="minorHAnsi" w:hAnsi="Sylfaen"/>
                <w:sz w:val="18"/>
              </w:rPr>
            </w:pPr>
            <w:r>
              <w:rPr>
                <w:rFonts w:ascii="Sylfaen" w:eastAsiaTheme="minorHAnsi" w:hAnsi="Sylfaen"/>
                <w:sz w:val="18"/>
                <w:lang w:val="ka-GE"/>
              </w:rPr>
              <w:t>ჯანდაცვის სამინისტრო</w:t>
            </w:r>
          </w:p>
        </w:tc>
        <w:tc>
          <w:tcPr>
            <w:tcW w:w="1559" w:type="dxa"/>
          </w:tcPr>
          <w:p w14:paraId="1EE64755" w14:textId="3B9B69D4" w:rsidR="00D263A1" w:rsidRDefault="00D263A1" w:rsidP="00E9098B">
            <w:pPr>
              <w:rPr>
                <w:rFonts w:ascii="Sylfaen" w:eastAsiaTheme="minorHAnsi" w:hAnsi="Sylfaen"/>
                <w:sz w:val="18"/>
              </w:rPr>
            </w:pPr>
            <w:r>
              <w:rPr>
                <w:rFonts w:ascii="Sylfaen" w:eastAsiaTheme="minorHAnsi" w:hAnsi="Sylfaen"/>
                <w:sz w:val="18"/>
                <w:lang w:val="ka-GE"/>
              </w:rPr>
              <w:t>ჯანდაცვის სამინისტრო</w:t>
            </w:r>
          </w:p>
        </w:tc>
        <w:tc>
          <w:tcPr>
            <w:tcW w:w="1701" w:type="dxa"/>
          </w:tcPr>
          <w:p w14:paraId="034B43D3" w14:textId="3FAEA937" w:rsidR="00D263A1" w:rsidRDefault="00D263A1" w:rsidP="00E9098B">
            <w:pPr>
              <w:rPr>
                <w:rFonts w:ascii="Sylfaen" w:eastAsiaTheme="minorHAnsi" w:hAnsi="Sylfaen"/>
                <w:sz w:val="18"/>
              </w:rPr>
            </w:pPr>
            <w:r>
              <w:rPr>
                <w:rFonts w:ascii="Sylfaen" w:eastAsiaTheme="minorHAnsi" w:hAnsi="Sylfaen"/>
                <w:sz w:val="18"/>
              </w:rPr>
              <w:t>SHI</w:t>
            </w:r>
          </w:p>
        </w:tc>
        <w:tc>
          <w:tcPr>
            <w:tcW w:w="1276" w:type="dxa"/>
          </w:tcPr>
          <w:p w14:paraId="7975B51D" w14:textId="2A9E7D92" w:rsidR="00D263A1" w:rsidRDefault="00D263A1" w:rsidP="00E9098B">
            <w:pPr>
              <w:rPr>
                <w:rFonts w:ascii="Sylfaen" w:eastAsiaTheme="minorHAnsi" w:hAnsi="Sylfaen"/>
                <w:sz w:val="18"/>
              </w:rPr>
            </w:pPr>
            <w:r>
              <w:rPr>
                <w:rFonts w:ascii="Sylfaen" w:eastAsiaTheme="minorHAnsi" w:hAnsi="Sylfaen"/>
                <w:sz w:val="18"/>
              </w:rPr>
              <w:t>SHI</w:t>
            </w:r>
          </w:p>
        </w:tc>
        <w:tc>
          <w:tcPr>
            <w:tcW w:w="1559" w:type="dxa"/>
          </w:tcPr>
          <w:p w14:paraId="33B213F9" w14:textId="588BA5CA" w:rsidR="00D263A1" w:rsidRDefault="00D263A1" w:rsidP="00E9098B">
            <w:pPr>
              <w:rPr>
                <w:rFonts w:ascii="Sylfaen" w:eastAsiaTheme="minorHAnsi" w:hAnsi="Sylfaen"/>
                <w:sz w:val="18"/>
              </w:rPr>
            </w:pPr>
            <w:r>
              <w:rPr>
                <w:rFonts w:ascii="Sylfaen" w:eastAsiaTheme="minorHAnsi" w:hAnsi="Sylfaen"/>
                <w:sz w:val="18"/>
                <w:lang w:val="ka-GE"/>
              </w:rPr>
              <w:t>ნებადართული, ჩვენებით</w:t>
            </w:r>
          </w:p>
        </w:tc>
        <w:tc>
          <w:tcPr>
            <w:tcW w:w="1559" w:type="dxa"/>
          </w:tcPr>
          <w:p w14:paraId="51B4FA38" w14:textId="0064159F" w:rsidR="00D263A1" w:rsidRDefault="00D263A1" w:rsidP="00E9098B">
            <w:pPr>
              <w:rPr>
                <w:rFonts w:ascii="Sylfaen" w:eastAsiaTheme="minorHAnsi" w:hAnsi="Sylfaen"/>
                <w:sz w:val="18"/>
              </w:rPr>
            </w:pPr>
            <w:r>
              <w:rPr>
                <w:rFonts w:ascii="Sylfaen" w:eastAsiaTheme="minorHAnsi" w:hAnsi="Sylfaen"/>
                <w:sz w:val="18"/>
                <w:lang w:val="ka-GE"/>
              </w:rPr>
              <w:t>ნებადართული, ჩვენებით</w:t>
            </w:r>
          </w:p>
        </w:tc>
      </w:tr>
      <w:tr w:rsidR="00D263A1" w:rsidRPr="00E9098B" w14:paraId="74D8458A" w14:textId="77777777" w:rsidTr="00F523E4">
        <w:tc>
          <w:tcPr>
            <w:tcW w:w="1418" w:type="dxa"/>
          </w:tcPr>
          <w:p w14:paraId="34BE7AA9" w14:textId="4ED00D19" w:rsidR="00D263A1" w:rsidRDefault="00D263A1" w:rsidP="00E9098B">
            <w:pPr>
              <w:rPr>
                <w:rFonts w:ascii="Sylfaen" w:eastAsiaTheme="minorHAnsi" w:hAnsi="Sylfaen"/>
                <w:sz w:val="18"/>
                <w:lang w:val="ka-GE"/>
              </w:rPr>
            </w:pPr>
            <w:r>
              <w:rPr>
                <w:rFonts w:ascii="Sylfaen" w:eastAsiaTheme="minorHAnsi" w:hAnsi="Sylfaen"/>
                <w:sz w:val="18"/>
                <w:lang w:val="ka-GE"/>
              </w:rPr>
              <w:t>თურქეთი</w:t>
            </w:r>
          </w:p>
        </w:tc>
        <w:tc>
          <w:tcPr>
            <w:tcW w:w="709" w:type="dxa"/>
          </w:tcPr>
          <w:p w14:paraId="0A74641D" w14:textId="2FBA11D1" w:rsidR="00D263A1" w:rsidRDefault="00D263A1" w:rsidP="00E9098B">
            <w:pPr>
              <w:rPr>
                <w:rFonts w:ascii="Sylfaen" w:eastAsiaTheme="minorHAnsi" w:hAnsi="Sylfaen"/>
                <w:sz w:val="18"/>
              </w:rPr>
            </w:pPr>
            <w:r>
              <w:rPr>
                <w:rFonts w:ascii="Sylfaen" w:eastAsiaTheme="minorHAnsi" w:hAnsi="Sylfaen"/>
                <w:sz w:val="18"/>
              </w:rPr>
              <w:t>SHI</w:t>
            </w:r>
          </w:p>
        </w:tc>
        <w:tc>
          <w:tcPr>
            <w:tcW w:w="851" w:type="dxa"/>
          </w:tcPr>
          <w:p w14:paraId="2E316149" w14:textId="1799E750" w:rsidR="00D263A1" w:rsidRDefault="00D263A1" w:rsidP="00E9098B">
            <w:pPr>
              <w:rPr>
                <w:rFonts w:ascii="Sylfaen" w:eastAsiaTheme="minorHAnsi" w:hAnsi="Sylfaen"/>
                <w:sz w:val="18"/>
              </w:rPr>
            </w:pPr>
            <w:r>
              <w:rPr>
                <w:rFonts w:ascii="Sylfaen" w:eastAsiaTheme="minorHAnsi" w:hAnsi="Sylfaen"/>
                <w:sz w:val="18"/>
              </w:rPr>
              <w:t>S</w:t>
            </w:r>
          </w:p>
        </w:tc>
        <w:tc>
          <w:tcPr>
            <w:tcW w:w="1701" w:type="dxa"/>
          </w:tcPr>
          <w:p w14:paraId="376E0290" w14:textId="5C6E9F9D" w:rsidR="00D263A1" w:rsidRDefault="00D263A1" w:rsidP="00E9098B">
            <w:pPr>
              <w:rPr>
                <w:rFonts w:ascii="Sylfaen" w:eastAsiaTheme="minorHAnsi" w:hAnsi="Sylfaen"/>
                <w:sz w:val="18"/>
              </w:rPr>
            </w:pPr>
            <w:r>
              <w:rPr>
                <w:rFonts w:ascii="Sylfaen" w:eastAsiaTheme="minorHAnsi" w:hAnsi="Sylfaen"/>
                <w:sz w:val="18"/>
                <w:lang w:val="ka-GE"/>
              </w:rPr>
              <w:t>წამლის სააგენტო</w:t>
            </w:r>
          </w:p>
        </w:tc>
        <w:tc>
          <w:tcPr>
            <w:tcW w:w="1701" w:type="dxa"/>
          </w:tcPr>
          <w:p w14:paraId="12652E60" w14:textId="70EA208C" w:rsidR="00D263A1" w:rsidRDefault="00D263A1" w:rsidP="00E9098B">
            <w:pPr>
              <w:rPr>
                <w:rFonts w:ascii="Sylfaen" w:eastAsiaTheme="minorHAnsi" w:hAnsi="Sylfaen"/>
                <w:sz w:val="18"/>
              </w:rPr>
            </w:pPr>
            <w:r>
              <w:rPr>
                <w:rFonts w:ascii="Sylfaen" w:eastAsiaTheme="minorHAnsi" w:hAnsi="Sylfaen"/>
                <w:sz w:val="18"/>
                <w:lang w:val="ka-GE"/>
              </w:rPr>
              <w:t>წამლის სააგენტო</w:t>
            </w:r>
          </w:p>
        </w:tc>
        <w:tc>
          <w:tcPr>
            <w:tcW w:w="1701" w:type="dxa"/>
          </w:tcPr>
          <w:p w14:paraId="4EB0C71B" w14:textId="1D4414AC" w:rsidR="00D263A1" w:rsidRDefault="00D263A1" w:rsidP="00E9098B">
            <w:pPr>
              <w:rPr>
                <w:rFonts w:ascii="Sylfaen" w:eastAsiaTheme="minorHAnsi" w:hAnsi="Sylfaen"/>
                <w:sz w:val="18"/>
              </w:rPr>
            </w:pPr>
            <w:r>
              <w:rPr>
                <w:rFonts w:ascii="Sylfaen" w:eastAsiaTheme="minorHAnsi" w:hAnsi="Sylfaen"/>
                <w:sz w:val="18"/>
              </w:rPr>
              <w:t>SHI</w:t>
            </w:r>
          </w:p>
        </w:tc>
        <w:tc>
          <w:tcPr>
            <w:tcW w:w="1559" w:type="dxa"/>
          </w:tcPr>
          <w:p w14:paraId="6ED3336B" w14:textId="40CA3E73" w:rsidR="00D263A1" w:rsidRDefault="00D263A1" w:rsidP="00E9098B">
            <w:pPr>
              <w:rPr>
                <w:rFonts w:ascii="Sylfaen" w:eastAsiaTheme="minorHAnsi" w:hAnsi="Sylfaen"/>
                <w:sz w:val="18"/>
              </w:rPr>
            </w:pPr>
            <w:r w:rsidRPr="00783279">
              <w:rPr>
                <w:rFonts w:ascii="Sylfaen" w:eastAsiaTheme="minorHAnsi" w:hAnsi="Sylfaen"/>
                <w:sz w:val="18"/>
              </w:rPr>
              <w:t>SHI</w:t>
            </w:r>
          </w:p>
        </w:tc>
        <w:tc>
          <w:tcPr>
            <w:tcW w:w="1701" w:type="dxa"/>
          </w:tcPr>
          <w:p w14:paraId="37687D31" w14:textId="29CA891C" w:rsidR="00D263A1" w:rsidRDefault="00D263A1" w:rsidP="00E9098B">
            <w:pPr>
              <w:rPr>
                <w:rFonts w:ascii="Sylfaen" w:eastAsiaTheme="minorHAnsi" w:hAnsi="Sylfaen"/>
                <w:sz w:val="18"/>
              </w:rPr>
            </w:pPr>
            <w:r w:rsidRPr="00783279">
              <w:rPr>
                <w:rFonts w:ascii="Sylfaen" w:eastAsiaTheme="minorHAnsi" w:hAnsi="Sylfaen"/>
                <w:sz w:val="18"/>
              </w:rPr>
              <w:t>SHI</w:t>
            </w:r>
          </w:p>
        </w:tc>
        <w:tc>
          <w:tcPr>
            <w:tcW w:w="1276" w:type="dxa"/>
          </w:tcPr>
          <w:p w14:paraId="3E979B3D" w14:textId="59FACE03" w:rsidR="00D263A1" w:rsidRDefault="00D263A1" w:rsidP="00E9098B">
            <w:pPr>
              <w:rPr>
                <w:rFonts w:ascii="Sylfaen" w:eastAsiaTheme="minorHAnsi" w:hAnsi="Sylfaen"/>
                <w:sz w:val="18"/>
              </w:rPr>
            </w:pPr>
            <w:r w:rsidRPr="00783279">
              <w:rPr>
                <w:rFonts w:ascii="Sylfaen" w:eastAsiaTheme="minorHAnsi" w:hAnsi="Sylfaen"/>
                <w:sz w:val="18"/>
              </w:rPr>
              <w:t>SHI</w:t>
            </w:r>
          </w:p>
        </w:tc>
        <w:tc>
          <w:tcPr>
            <w:tcW w:w="1559" w:type="dxa"/>
          </w:tcPr>
          <w:p w14:paraId="592B5637" w14:textId="1A9E2312" w:rsidR="00D263A1" w:rsidRDefault="00D263A1" w:rsidP="00E9098B">
            <w:pPr>
              <w:rPr>
                <w:rFonts w:ascii="Sylfaen" w:eastAsiaTheme="minorHAnsi" w:hAnsi="Sylfaen"/>
                <w:sz w:val="18"/>
              </w:rPr>
            </w:pPr>
            <w:r>
              <w:rPr>
                <w:rFonts w:ascii="Sylfaen" w:eastAsiaTheme="minorHAnsi" w:hAnsi="Sylfaen"/>
                <w:sz w:val="18"/>
                <w:lang w:val="ka-GE"/>
              </w:rPr>
              <w:t>ნებადართული, ჩვენებით</w:t>
            </w:r>
          </w:p>
        </w:tc>
        <w:tc>
          <w:tcPr>
            <w:tcW w:w="1559" w:type="dxa"/>
          </w:tcPr>
          <w:p w14:paraId="6E975AC3" w14:textId="3FB426C2" w:rsidR="00D263A1" w:rsidRDefault="00D263A1" w:rsidP="00E9098B">
            <w:pPr>
              <w:rPr>
                <w:rFonts w:ascii="Sylfaen" w:eastAsiaTheme="minorHAnsi" w:hAnsi="Sylfaen"/>
                <w:sz w:val="18"/>
              </w:rPr>
            </w:pPr>
            <w:r>
              <w:rPr>
                <w:rFonts w:ascii="Sylfaen" w:eastAsiaTheme="minorHAnsi" w:hAnsi="Sylfaen"/>
                <w:sz w:val="18"/>
                <w:lang w:val="ka-GE"/>
              </w:rPr>
              <w:t>ნებადართული, ჩვენებით</w:t>
            </w:r>
          </w:p>
        </w:tc>
      </w:tr>
      <w:tr w:rsidR="00D263A1" w:rsidRPr="00E9098B" w14:paraId="6B2B5C2B" w14:textId="77777777" w:rsidTr="00F523E4">
        <w:tc>
          <w:tcPr>
            <w:tcW w:w="1418" w:type="dxa"/>
          </w:tcPr>
          <w:p w14:paraId="5C8109FC" w14:textId="1E9356F2" w:rsidR="00D263A1" w:rsidRDefault="00D263A1" w:rsidP="00E9098B">
            <w:pPr>
              <w:rPr>
                <w:rFonts w:ascii="Sylfaen" w:eastAsiaTheme="minorHAnsi" w:hAnsi="Sylfaen"/>
                <w:sz w:val="18"/>
                <w:lang w:val="ka-GE"/>
              </w:rPr>
            </w:pPr>
            <w:r>
              <w:rPr>
                <w:rFonts w:ascii="Sylfaen" w:eastAsiaTheme="minorHAnsi" w:hAnsi="Sylfaen"/>
                <w:sz w:val="18"/>
                <w:lang w:val="ka-GE"/>
              </w:rPr>
              <w:t>უკრაინა</w:t>
            </w:r>
          </w:p>
        </w:tc>
        <w:tc>
          <w:tcPr>
            <w:tcW w:w="709" w:type="dxa"/>
          </w:tcPr>
          <w:p w14:paraId="5D68F9E9" w14:textId="3D26CC59" w:rsidR="00D263A1" w:rsidRDefault="00D263A1" w:rsidP="00E9098B">
            <w:pPr>
              <w:rPr>
                <w:rFonts w:ascii="Sylfaen" w:eastAsiaTheme="minorHAnsi" w:hAnsi="Sylfaen"/>
                <w:sz w:val="18"/>
              </w:rPr>
            </w:pPr>
            <w:r>
              <w:rPr>
                <w:rFonts w:ascii="Sylfaen" w:eastAsiaTheme="minorHAnsi" w:hAnsi="Sylfaen"/>
                <w:sz w:val="18"/>
              </w:rPr>
              <w:t>NHS</w:t>
            </w:r>
          </w:p>
        </w:tc>
        <w:tc>
          <w:tcPr>
            <w:tcW w:w="851" w:type="dxa"/>
          </w:tcPr>
          <w:p w14:paraId="1F485908" w14:textId="064BB1A5" w:rsidR="00D263A1" w:rsidRDefault="00D263A1" w:rsidP="00E9098B">
            <w:pPr>
              <w:rPr>
                <w:rFonts w:ascii="Sylfaen" w:eastAsiaTheme="minorHAnsi" w:hAnsi="Sylfaen"/>
                <w:sz w:val="18"/>
              </w:rPr>
            </w:pPr>
            <w:r>
              <w:rPr>
                <w:rFonts w:ascii="Sylfaen" w:eastAsiaTheme="minorHAnsi" w:hAnsi="Sylfaen"/>
                <w:sz w:val="18"/>
              </w:rPr>
              <w:t>S</w:t>
            </w:r>
          </w:p>
        </w:tc>
        <w:tc>
          <w:tcPr>
            <w:tcW w:w="1701" w:type="dxa"/>
          </w:tcPr>
          <w:p w14:paraId="358C4546" w14:textId="19DF2FDD" w:rsidR="00D263A1" w:rsidRDefault="00D263A1" w:rsidP="00E9098B">
            <w:pPr>
              <w:rPr>
                <w:rFonts w:ascii="Sylfaen" w:eastAsiaTheme="minorHAnsi" w:hAnsi="Sylfaen"/>
                <w:sz w:val="18"/>
              </w:rPr>
            </w:pPr>
            <w:r>
              <w:rPr>
                <w:rFonts w:ascii="Sylfaen" w:eastAsiaTheme="minorHAnsi" w:hAnsi="Sylfaen"/>
                <w:sz w:val="18"/>
                <w:lang w:val="ka-GE"/>
              </w:rPr>
              <w:t>ჯანდაცვის სამინისტრო</w:t>
            </w:r>
          </w:p>
        </w:tc>
        <w:tc>
          <w:tcPr>
            <w:tcW w:w="1701" w:type="dxa"/>
          </w:tcPr>
          <w:p w14:paraId="614A5F33" w14:textId="33F7AB0E" w:rsidR="00D263A1" w:rsidRDefault="00D263A1" w:rsidP="00E9098B">
            <w:pPr>
              <w:rPr>
                <w:rFonts w:ascii="Sylfaen" w:eastAsiaTheme="minorHAnsi" w:hAnsi="Sylfaen"/>
                <w:sz w:val="18"/>
              </w:rPr>
            </w:pPr>
            <w:r w:rsidRPr="00582BA7">
              <w:rPr>
                <w:rFonts w:ascii="Sylfaen" w:eastAsiaTheme="minorHAnsi" w:hAnsi="Sylfaen"/>
                <w:sz w:val="18"/>
                <w:lang w:val="ka-GE"/>
              </w:rPr>
              <w:t>ჯანდაცვის სამინისტრო</w:t>
            </w:r>
          </w:p>
        </w:tc>
        <w:tc>
          <w:tcPr>
            <w:tcW w:w="1701" w:type="dxa"/>
          </w:tcPr>
          <w:p w14:paraId="7D332062" w14:textId="3F6A0231" w:rsidR="00D263A1" w:rsidRDefault="00D263A1" w:rsidP="00E9098B">
            <w:pPr>
              <w:rPr>
                <w:rFonts w:ascii="Sylfaen" w:eastAsiaTheme="minorHAnsi" w:hAnsi="Sylfaen"/>
                <w:sz w:val="18"/>
              </w:rPr>
            </w:pPr>
            <w:r w:rsidRPr="00582BA7">
              <w:rPr>
                <w:rFonts w:ascii="Sylfaen" w:eastAsiaTheme="minorHAnsi" w:hAnsi="Sylfaen"/>
                <w:sz w:val="18"/>
                <w:lang w:val="ka-GE"/>
              </w:rPr>
              <w:t>ჯანდაცვის სამინისტრო</w:t>
            </w:r>
          </w:p>
        </w:tc>
        <w:tc>
          <w:tcPr>
            <w:tcW w:w="1559" w:type="dxa"/>
          </w:tcPr>
          <w:p w14:paraId="2D6E4F48" w14:textId="60E2DDED" w:rsidR="00D263A1" w:rsidRDefault="00D263A1" w:rsidP="00E9098B">
            <w:pPr>
              <w:rPr>
                <w:rFonts w:ascii="Sylfaen" w:eastAsiaTheme="minorHAnsi" w:hAnsi="Sylfaen"/>
                <w:sz w:val="18"/>
              </w:rPr>
            </w:pPr>
            <w:r w:rsidRPr="00582BA7">
              <w:rPr>
                <w:rFonts w:ascii="Sylfaen" w:eastAsiaTheme="minorHAnsi" w:hAnsi="Sylfaen"/>
                <w:sz w:val="18"/>
                <w:lang w:val="ka-GE"/>
              </w:rPr>
              <w:t>ჯანდაცვის სამინისტრო</w:t>
            </w:r>
          </w:p>
        </w:tc>
        <w:tc>
          <w:tcPr>
            <w:tcW w:w="1701" w:type="dxa"/>
          </w:tcPr>
          <w:p w14:paraId="7BE44469" w14:textId="7A68BBEA" w:rsidR="00D263A1" w:rsidRDefault="00D263A1" w:rsidP="00E9098B">
            <w:pPr>
              <w:rPr>
                <w:rFonts w:ascii="Sylfaen" w:eastAsiaTheme="minorHAnsi" w:hAnsi="Sylfaen"/>
                <w:sz w:val="18"/>
              </w:rPr>
            </w:pPr>
            <w:r w:rsidRPr="00582BA7">
              <w:rPr>
                <w:rFonts w:ascii="Sylfaen" w:eastAsiaTheme="minorHAnsi" w:hAnsi="Sylfaen"/>
                <w:sz w:val="18"/>
                <w:lang w:val="ka-GE"/>
              </w:rPr>
              <w:t>ჯანდაცვის სამინისტრო</w:t>
            </w:r>
          </w:p>
        </w:tc>
        <w:tc>
          <w:tcPr>
            <w:tcW w:w="1276" w:type="dxa"/>
          </w:tcPr>
          <w:p w14:paraId="7F216661" w14:textId="1EFDF2A7" w:rsidR="00D263A1" w:rsidRDefault="00D263A1" w:rsidP="00E9098B">
            <w:pPr>
              <w:rPr>
                <w:rFonts w:ascii="Sylfaen" w:eastAsiaTheme="minorHAnsi" w:hAnsi="Sylfaen"/>
                <w:sz w:val="18"/>
              </w:rPr>
            </w:pPr>
            <w:r w:rsidRPr="00582BA7">
              <w:rPr>
                <w:rFonts w:ascii="Sylfaen" w:eastAsiaTheme="minorHAnsi" w:hAnsi="Sylfaen"/>
                <w:sz w:val="18"/>
                <w:lang w:val="ka-GE"/>
              </w:rPr>
              <w:t>ჯანდაცვის სამინისტრო</w:t>
            </w:r>
          </w:p>
        </w:tc>
        <w:tc>
          <w:tcPr>
            <w:tcW w:w="1559" w:type="dxa"/>
          </w:tcPr>
          <w:p w14:paraId="3F618934" w14:textId="7D3FB1AD" w:rsidR="00D263A1" w:rsidRPr="00022A37" w:rsidRDefault="00D263A1" w:rsidP="00E9098B">
            <w:pPr>
              <w:rPr>
                <w:rFonts w:ascii="Sylfaen" w:eastAsiaTheme="minorHAnsi" w:hAnsi="Sylfaen"/>
                <w:sz w:val="18"/>
                <w:lang w:val="ka-GE"/>
              </w:rPr>
            </w:pPr>
            <w:r>
              <w:rPr>
                <w:rFonts w:ascii="Sylfaen" w:eastAsiaTheme="minorHAnsi" w:hAnsi="Sylfaen"/>
                <w:sz w:val="18"/>
                <w:lang w:val="ka-GE"/>
              </w:rPr>
              <w:t>სავალდებულო</w:t>
            </w:r>
          </w:p>
        </w:tc>
        <w:tc>
          <w:tcPr>
            <w:tcW w:w="1559" w:type="dxa"/>
          </w:tcPr>
          <w:p w14:paraId="1BD9745F" w14:textId="0F903E06" w:rsidR="00D263A1" w:rsidRPr="00022A37" w:rsidRDefault="00D263A1" w:rsidP="00E9098B">
            <w:pPr>
              <w:rPr>
                <w:rFonts w:ascii="Sylfaen" w:eastAsiaTheme="minorHAnsi" w:hAnsi="Sylfaen"/>
                <w:sz w:val="18"/>
                <w:lang w:val="ka-GE"/>
              </w:rPr>
            </w:pPr>
            <w:r>
              <w:rPr>
                <w:rFonts w:ascii="Sylfaen" w:eastAsiaTheme="minorHAnsi" w:hAnsi="Sylfaen"/>
                <w:sz w:val="18"/>
                <w:lang w:val="ka-GE"/>
              </w:rPr>
              <w:t>სავალდებულო</w:t>
            </w:r>
          </w:p>
        </w:tc>
      </w:tr>
      <w:tr w:rsidR="00D263A1" w:rsidRPr="00E9098B" w14:paraId="2CE7AC77" w14:textId="77777777" w:rsidTr="00F523E4">
        <w:tc>
          <w:tcPr>
            <w:tcW w:w="1418" w:type="dxa"/>
          </w:tcPr>
          <w:p w14:paraId="3A36D636" w14:textId="7FF461E9" w:rsidR="00D263A1" w:rsidRDefault="00D263A1" w:rsidP="00313D50">
            <w:pPr>
              <w:rPr>
                <w:rFonts w:ascii="Sylfaen" w:eastAsiaTheme="minorHAnsi" w:hAnsi="Sylfaen"/>
                <w:sz w:val="18"/>
                <w:lang w:val="ka-GE"/>
              </w:rPr>
            </w:pPr>
            <w:r>
              <w:rPr>
                <w:rFonts w:ascii="Sylfaen" w:eastAsiaTheme="minorHAnsi" w:hAnsi="Sylfaen"/>
                <w:sz w:val="18"/>
                <w:lang w:val="ka-GE"/>
              </w:rPr>
              <w:t>დიდი ბრიტ.</w:t>
            </w:r>
          </w:p>
        </w:tc>
        <w:tc>
          <w:tcPr>
            <w:tcW w:w="709" w:type="dxa"/>
          </w:tcPr>
          <w:p w14:paraId="64C49EF8" w14:textId="147A370B" w:rsidR="00D263A1" w:rsidRDefault="00D263A1" w:rsidP="00E9098B">
            <w:pPr>
              <w:rPr>
                <w:rFonts w:ascii="Sylfaen" w:eastAsiaTheme="minorHAnsi" w:hAnsi="Sylfaen"/>
                <w:sz w:val="18"/>
              </w:rPr>
            </w:pPr>
            <w:r>
              <w:rPr>
                <w:rFonts w:ascii="Sylfaen" w:eastAsiaTheme="minorHAnsi" w:hAnsi="Sylfaen"/>
                <w:sz w:val="18"/>
              </w:rPr>
              <w:t>NHS</w:t>
            </w:r>
          </w:p>
        </w:tc>
        <w:tc>
          <w:tcPr>
            <w:tcW w:w="851" w:type="dxa"/>
          </w:tcPr>
          <w:p w14:paraId="661389A0" w14:textId="20EAC8A8" w:rsidR="00D263A1" w:rsidRDefault="00D263A1" w:rsidP="00E9098B">
            <w:pPr>
              <w:rPr>
                <w:rFonts w:ascii="Sylfaen" w:eastAsiaTheme="minorHAnsi" w:hAnsi="Sylfaen"/>
                <w:sz w:val="18"/>
              </w:rPr>
            </w:pPr>
            <w:r>
              <w:rPr>
                <w:rFonts w:ascii="Sylfaen" w:eastAsiaTheme="minorHAnsi" w:hAnsi="Sylfaen"/>
                <w:sz w:val="18"/>
              </w:rPr>
              <w:t>S</w:t>
            </w:r>
          </w:p>
        </w:tc>
        <w:tc>
          <w:tcPr>
            <w:tcW w:w="1701" w:type="dxa"/>
          </w:tcPr>
          <w:p w14:paraId="1693B0CB" w14:textId="407AF0AA" w:rsidR="00D263A1" w:rsidRDefault="00D263A1" w:rsidP="00E9098B">
            <w:pPr>
              <w:rPr>
                <w:rFonts w:ascii="Sylfaen" w:eastAsiaTheme="minorHAnsi" w:hAnsi="Sylfaen"/>
                <w:sz w:val="18"/>
              </w:rPr>
            </w:pPr>
            <w:r>
              <w:rPr>
                <w:rFonts w:ascii="Sylfaen" w:eastAsiaTheme="minorHAnsi" w:hAnsi="Sylfaen"/>
                <w:sz w:val="18"/>
                <w:lang w:val="ka-GE"/>
              </w:rPr>
              <w:t>წამლის სააგენტო</w:t>
            </w:r>
          </w:p>
        </w:tc>
        <w:tc>
          <w:tcPr>
            <w:tcW w:w="1701" w:type="dxa"/>
          </w:tcPr>
          <w:p w14:paraId="3AF22447" w14:textId="478ABA8C" w:rsidR="00D263A1" w:rsidRPr="0082255A" w:rsidRDefault="00D263A1" w:rsidP="00E9098B">
            <w:pPr>
              <w:rPr>
                <w:rFonts w:ascii="Sylfaen" w:eastAsiaTheme="minorHAnsi" w:hAnsi="Sylfaen"/>
                <w:sz w:val="18"/>
                <w:lang w:val="ka-GE"/>
              </w:rPr>
            </w:pPr>
            <w:r>
              <w:rPr>
                <w:rFonts w:ascii="Sylfaen" w:eastAsiaTheme="minorHAnsi" w:hAnsi="Sylfaen"/>
                <w:sz w:val="18"/>
                <w:lang w:val="ka-GE"/>
              </w:rPr>
              <w:t>ჯანდაცვის დეპარტამენტი</w:t>
            </w:r>
          </w:p>
        </w:tc>
        <w:tc>
          <w:tcPr>
            <w:tcW w:w="1701" w:type="dxa"/>
          </w:tcPr>
          <w:p w14:paraId="76668B09" w14:textId="7BD1EB47" w:rsidR="00D263A1" w:rsidRDefault="00D263A1" w:rsidP="00E9098B">
            <w:pPr>
              <w:rPr>
                <w:rFonts w:ascii="Sylfaen" w:eastAsiaTheme="minorHAnsi" w:hAnsi="Sylfaen"/>
                <w:sz w:val="18"/>
              </w:rPr>
            </w:pPr>
            <w:r>
              <w:rPr>
                <w:rFonts w:ascii="Sylfaen" w:eastAsiaTheme="minorHAnsi" w:hAnsi="Sylfaen"/>
                <w:sz w:val="18"/>
                <w:lang w:val="ka-GE"/>
              </w:rPr>
              <w:t>ჯანდაცვის დეპარტამენტი</w:t>
            </w:r>
          </w:p>
        </w:tc>
        <w:tc>
          <w:tcPr>
            <w:tcW w:w="1559" w:type="dxa"/>
          </w:tcPr>
          <w:p w14:paraId="56F0D0E7" w14:textId="1667EA11" w:rsidR="00D263A1" w:rsidRPr="0082255A" w:rsidRDefault="00D263A1" w:rsidP="00E9098B">
            <w:pPr>
              <w:rPr>
                <w:rFonts w:ascii="Sylfaen" w:eastAsiaTheme="minorHAnsi" w:hAnsi="Sylfaen"/>
                <w:sz w:val="18"/>
              </w:rPr>
            </w:pPr>
            <w:r>
              <w:rPr>
                <w:rFonts w:ascii="Sylfaen" w:eastAsiaTheme="minorHAnsi" w:hAnsi="Sylfaen"/>
                <w:sz w:val="18"/>
              </w:rPr>
              <w:t>NHS</w:t>
            </w:r>
          </w:p>
        </w:tc>
        <w:tc>
          <w:tcPr>
            <w:tcW w:w="1701" w:type="dxa"/>
          </w:tcPr>
          <w:p w14:paraId="6F8B18B0" w14:textId="40DAB7F4" w:rsidR="00D263A1" w:rsidRDefault="00D263A1" w:rsidP="00E9098B">
            <w:pPr>
              <w:rPr>
                <w:rFonts w:ascii="Sylfaen" w:eastAsiaTheme="minorHAnsi" w:hAnsi="Sylfaen"/>
                <w:sz w:val="18"/>
              </w:rPr>
            </w:pPr>
            <w:r>
              <w:rPr>
                <w:rFonts w:ascii="Sylfaen" w:eastAsiaTheme="minorHAnsi" w:hAnsi="Sylfaen"/>
                <w:sz w:val="18"/>
              </w:rPr>
              <w:t>NHS</w:t>
            </w:r>
          </w:p>
        </w:tc>
        <w:tc>
          <w:tcPr>
            <w:tcW w:w="1276" w:type="dxa"/>
          </w:tcPr>
          <w:p w14:paraId="463F11EC" w14:textId="21CFEF13" w:rsidR="00D263A1" w:rsidRDefault="00D263A1" w:rsidP="00E9098B">
            <w:pPr>
              <w:rPr>
                <w:rFonts w:ascii="Sylfaen" w:eastAsiaTheme="minorHAnsi" w:hAnsi="Sylfaen"/>
                <w:sz w:val="18"/>
              </w:rPr>
            </w:pPr>
            <w:r>
              <w:rPr>
                <w:rFonts w:ascii="Sylfaen" w:eastAsiaTheme="minorHAnsi" w:hAnsi="Sylfaen"/>
                <w:sz w:val="18"/>
              </w:rPr>
              <w:t>NHS</w:t>
            </w:r>
          </w:p>
        </w:tc>
        <w:tc>
          <w:tcPr>
            <w:tcW w:w="1559" w:type="dxa"/>
          </w:tcPr>
          <w:p w14:paraId="7C9F597B" w14:textId="2BA82F8B" w:rsidR="00D263A1" w:rsidRDefault="00D263A1" w:rsidP="00E9098B">
            <w:pPr>
              <w:rPr>
                <w:rFonts w:ascii="Sylfaen" w:eastAsiaTheme="minorHAnsi" w:hAnsi="Sylfaen"/>
                <w:sz w:val="18"/>
              </w:rPr>
            </w:pPr>
            <w:r>
              <w:rPr>
                <w:rFonts w:ascii="Sylfaen" w:eastAsiaTheme="minorHAnsi" w:hAnsi="Sylfaen"/>
                <w:sz w:val="18"/>
                <w:lang w:val="ka-GE"/>
              </w:rPr>
              <w:t>ნებადართული, ჩვენებით</w:t>
            </w:r>
          </w:p>
        </w:tc>
        <w:tc>
          <w:tcPr>
            <w:tcW w:w="1559" w:type="dxa"/>
          </w:tcPr>
          <w:p w14:paraId="0838C038" w14:textId="6E34A649" w:rsidR="00D263A1" w:rsidRPr="00022A37" w:rsidRDefault="00D263A1" w:rsidP="00E9098B">
            <w:pPr>
              <w:rPr>
                <w:rFonts w:ascii="Sylfaen" w:eastAsiaTheme="minorHAnsi" w:hAnsi="Sylfaen"/>
                <w:sz w:val="18"/>
                <w:lang w:val="ka-GE"/>
              </w:rPr>
            </w:pPr>
            <w:r>
              <w:rPr>
                <w:rFonts w:ascii="Sylfaen" w:eastAsiaTheme="minorHAnsi" w:hAnsi="Sylfaen"/>
                <w:sz w:val="18"/>
                <w:lang w:val="ka-GE"/>
              </w:rPr>
              <w:t>არ არის ნებადართული</w:t>
            </w:r>
          </w:p>
        </w:tc>
      </w:tr>
    </w:tbl>
    <w:p w14:paraId="58ECB86E" w14:textId="03C352C7" w:rsidR="007661F5" w:rsidRPr="007661F5" w:rsidRDefault="007661F5" w:rsidP="007661F5">
      <w:pPr>
        <w:autoSpaceDE w:val="0"/>
        <w:autoSpaceDN w:val="0"/>
        <w:adjustRightInd w:val="0"/>
        <w:rPr>
          <w:sz w:val="18"/>
        </w:rPr>
      </w:pPr>
      <w:proofErr w:type="gramStart"/>
      <w:r w:rsidRPr="007661F5">
        <w:rPr>
          <w:sz w:val="18"/>
        </w:rPr>
        <w:t>WHO.</w:t>
      </w:r>
      <w:proofErr w:type="gramEnd"/>
      <w:r w:rsidRPr="007661F5">
        <w:rPr>
          <w:rFonts w:ascii="Segoe UI Semibold" w:eastAsiaTheme="minorHAnsi" w:hAnsi="Segoe UI Semibold" w:cs="Segoe UI Semibold"/>
          <w:b/>
          <w:bCs/>
          <w:color w:val="A7A5A5"/>
          <w:sz w:val="52"/>
          <w:szCs w:val="78"/>
        </w:rPr>
        <w:t xml:space="preserve"> </w:t>
      </w:r>
      <w:r w:rsidRPr="007661F5">
        <w:rPr>
          <w:sz w:val="18"/>
        </w:rPr>
        <w:t xml:space="preserve">MEDICINES </w:t>
      </w:r>
      <w:r w:rsidRPr="007661F5">
        <w:rPr>
          <w:sz w:val="18"/>
        </w:rPr>
        <w:t xml:space="preserve">REIMBURSEMENT  </w:t>
      </w:r>
      <w:r w:rsidRPr="007661F5">
        <w:rPr>
          <w:sz w:val="18"/>
        </w:rPr>
        <w:t xml:space="preserve"> </w:t>
      </w:r>
      <w:r w:rsidRPr="007661F5">
        <w:rPr>
          <w:sz w:val="18"/>
        </w:rPr>
        <w:t>POLICIES IN EUROP</w:t>
      </w:r>
    </w:p>
    <w:p w14:paraId="240DF1B8" w14:textId="0C6C2975" w:rsidR="00E9098B" w:rsidRPr="00E9098B" w:rsidRDefault="007661F5" w:rsidP="00E9098B">
      <w:pPr>
        <w:rPr>
          <w:rFonts w:ascii="Sylfaen" w:eastAsiaTheme="minorHAnsi" w:hAnsi="Sylfaen"/>
          <w:sz w:val="22"/>
          <w:lang w:val="ka-GE"/>
        </w:rPr>
      </w:pPr>
      <w:hyperlink r:id="rId22" w:history="1">
        <w:r w:rsidRPr="007661F5">
          <w:rPr>
            <w:rStyle w:val="Hyperlink"/>
            <w:sz w:val="18"/>
            <w:lang w:val="ka-GE"/>
          </w:rPr>
          <w:t>http://apps.who.int/medicinedocs/documents/s23486en/s23486en.pdf</w:t>
        </w:r>
      </w:hyperlink>
    </w:p>
    <w:sectPr w:rsidR="00E9098B" w:rsidRPr="00E9098B" w:rsidSect="00A31EAC">
      <w:pgSz w:w="16840" w:h="11900" w:orient="landscape"/>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2BE59" w14:textId="77777777" w:rsidR="00734868" w:rsidRDefault="00734868" w:rsidP="003773B9">
      <w:r>
        <w:separator/>
      </w:r>
    </w:p>
  </w:endnote>
  <w:endnote w:type="continuationSeparator" w:id="0">
    <w:p w14:paraId="314F5FE2" w14:textId="77777777" w:rsidR="00734868" w:rsidRDefault="00734868" w:rsidP="0037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Semibold">
    <w:panose1 w:val="020B0702040204020203"/>
    <w:charset w:val="CC"/>
    <w:family w:val="swiss"/>
    <w:pitch w:val="variable"/>
    <w:sig w:usb0="E00002FF" w:usb1="4000A47B"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79510"/>
      <w:docPartObj>
        <w:docPartGallery w:val="Page Numbers (Bottom of Page)"/>
        <w:docPartUnique/>
      </w:docPartObj>
    </w:sdtPr>
    <w:sdtEndPr>
      <w:rPr>
        <w:noProof/>
      </w:rPr>
    </w:sdtEndPr>
    <w:sdtContent>
      <w:p w14:paraId="68B7AEC6" w14:textId="6FD45D0E" w:rsidR="00122C84" w:rsidRDefault="00122C84">
        <w:pPr>
          <w:pStyle w:val="Footer"/>
          <w:jc w:val="center"/>
        </w:pPr>
        <w:r>
          <w:fldChar w:fldCharType="begin"/>
        </w:r>
        <w:r>
          <w:instrText xml:space="preserve"> PAGE   \* MERGEFORMAT </w:instrText>
        </w:r>
        <w:r>
          <w:fldChar w:fldCharType="separate"/>
        </w:r>
        <w:r w:rsidR="00A31EAC">
          <w:rPr>
            <w:noProof/>
          </w:rPr>
          <w:t>5</w:t>
        </w:r>
        <w:r>
          <w:rPr>
            <w:noProof/>
          </w:rPr>
          <w:fldChar w:fldCharType="end"/>
        </w:r>
      </w:p>
    </w:sdtContent>
  </w:sdt>
  <w:p w14:paraId="451640D4" w14:textId="77777777" w:rsidR="00122C84" w:rsidRDefault="00122C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FB01E" w14:textId="77777777" w:rsidR="00734868" w:rsidRDefault="00734868" w:rsidP="003773B9">
      <w:r>
        <w:separator/>
      </w:r>
    </w:p>
  </w:footnote>
  <w:footnote w:type="continuationSeparator" w:id="0">
    <w:p w14:paraId="15C5441D" w14:textId="77777777" w:rsidR="00734868" w:rsidRDefault="00734868" w:rsidP="003773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85F88"/>
    <w:multiLevelType w:val="hybridMultilevel"/>
    <w:tmpl w:val="7C0EA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0C2C21"/>
    <w:multiLevelType w:val="hybridMultilevel"/>
    <w:tmpl w:val="21C85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F26F69"/>
    <w:multiLevelType w:val="hybridMultilevel"/>
    <w:tmpl w:val="C50C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330D35"/>
    <w:multiLevelType w:val="multilevel"/>
    <w:tmpl w:val="B3020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941E98"/>
    <w:multiLevelType w:val="hybridMultilevel"/>
    <w:tmpl w:val="E9982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795C90"/>
    <w:multiLevelType w:val="hybridMultilevel"/>
    <w:tmpl w:val="7D5CA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A12314"/>
    <w:multiLevelType w:val="multilevel"/>
    <w:tmpl w:val="FA52D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257"/>
    <w:rsid w:val="00000CEF"/>
    <w:rsid w:val="00006D83"/>
    <w:rsid w:val="00020493"/>
    <w:rsid w:val="00022A37"/>
    <w:rsid w:val="00022CC0"/>
    <w:rsid w:val="000235BB"/>
    <w:rsid w:val="0003445E"/>
    <w:rsid w:val="000A0F72"/>
    <w:rsid w:val="000A1FE0"/>
    <w:rsid w:val="000C7E30"/>
    <w:rsid w:val="0010650A"/>
    <w:rsid w:val="00122C84"/>
    <w:rsid w:val="00124188"/>
    <w:rsid w:val="00133162"/>
    <w:rsid w:val="0014682E"/>
    <w:rsid w:val="001638B8"/>
    <w:rsid w:val="001D2F7B"/>
    <w:rsid w:val="001E2E77"/>
    <w:rsid w:val="002340A7"/>
    <w:rsid w:val="002507CF"/>
    <w:rsid w:val="00271658"/>
    <w:rsid w:val="002B32B2"/>
    <w:rsid w:val="002B4619"/>
    <w:rsid w:val="002C2BD0"/>
    <w:rsid w:val="00313D50"/>
    <w:rsid w:val="003706D5"/>
    <w:rsid w:val="003773B9"/>
    <w:rsid w:val="003C077C"/>
    <w:rsid w:val="003D107D"/>
    <w:rsid w:val="003E3A0F"/>
    <w:rsid w:val="003E69A1"/>
    <w:rsid w:val="004142F9"/>
    <w:rsid w:val="00421D9F"/>
    <w:rsid w:val="00424C11"/>
    <w:rsid w:val="00451683"/>
    <w:rsid w:val="00455BA3"/>
    <w:rsid w:val="00461335"/>
    <w:rsid w:val="00472AFF"/>
    <w:rsid w:val="00475953"/>
    <w:rsid w:val="004857FB"/>
    <w:rsid w:val="004975CC"/>
    <w:rsid w:val="004A1EDD"/>
    <w:rsid w:val="004A7644"/>
    <w:rsid w:val="004B4272"/>
    <w:rsid w:val="004D2480"/>
    <w:rsid w:val="004D36C3"/>
    <w:rsid w:val="004F0348"/>
    <w:rsid w:val="004F2938"/>
    <w:rsid w:val="005031A9"/>
    <w:rsid w:val="00570160"/>
    <w:rsid w:val="0059468B"/>
    <w:rsid w:val="005E0D99"/>
    <w:rsid w:val="005F57EF"/>
    <w:rsid w:val="006076EC"/>
    <w:rsid w:val="00617363"/>
    <w:rsid w:val="00653087"/>
    <w:rsid w:val="006602B6"/>
    <w:rsid w:val="0066095C"/>
    <w:rsid w:val="00675F5F"/>
    <w:rsid w:val="006932B4"/>
    <w:rsid w:val="006A15CA"/>
    <w:rsid w:val="006A1EDB"/>
    <w:rsid w:val="006F4AE4"/>
    <w:rsid w:val="00712E6D"/>
    <w:rsid w:val="00720D3C"/>
    <w:rsid w:val="00734868"/>
    <w:rsid w:val="007661F5"/>
    <w:rsid w:val="007918F4"/>
    <w:rsid w:val="007B3CED"/>
    <w:rsid w:val="007B3CF2"/>
    <w:rsid w:val="007C6A77"/>
    <w:rsid w:val="007D5158"/>
    <w:rsid w:val="00804D9A"/>
    <w:rsid w:val="0082255A"/>
    <w:rsid w:val="00834A53"/>
    <w:rsid w:val="008B04F2"/>
    <w:rsid w:val="008B4444"/>
    <w:rsid w:val="008B499E"/>
    <w:rsid w:val="008C3333"/>
    <w:rsid w:val="0093127D"/>
    <w:rsid w:val="00944B21"/>
    <w:rsid w:val="00945575"/>
    <w:rsid w:val="00957E52"/>
    <w:rsid w:val="009701F7"/>
    <w:rsid w:val="00970BDC"/>
    <w:rsid w:val="00A03BB2"/>
    <w:rsid w:val="00A05432"/>
    <w:rsid w:val="00A31EAC"/>
    <w:rsid w:val="00A4769F"/>
    <w:rsid w:val="00AB1ECE"/>
    <w:rsid w:val="00AC0A70"/>
    <w:rsid w:val="00AC18E9"/>
    <w:rsid w:val="00AD6505"/>
    <w:rsid w:val="00AE0A98"/>
    <w:rsid w:val="00AE1AC3"/>
    <w:rsid w:val="00AE4164"/>
    <w:rsid w:val="00AE5BE8"/>
    <w:rsid w:val="00AE6361"/>
    <w:rsid w:val="00AF36F1"/>
    <w:rsid w:val="00B344F5"/>
    <w:rsid w:val="00B37A35"/>
    <w:rsid w:val="00B41761"/>
    <w:rsid w:val="00B41B50"/>
    <w:rsid w:val="00B479B7"/>
    <w:rsid w:val="00B5441F"/>
    <w:rsid w:val="00B82459"/>
    <w:rsid w:val="00B83FAF"/>
    <w:rsid w:val="00B87122"/>
    <w:rsid w:val="00BB00D3"/>
    <w:rsid w:val="00BB3D5C"/>
    <w:rsid w:val="00BE0170"/>
    <w:rsid w:val="00C13637"/>
    <w:rsid w:val="00C20D8A"/>
    <w:rsid w:val="00C66171"/>
    <w:rsid w:val="00CB7AD7"/>
    <w:rsid w:val="00CE1CC6"/>
    <w:rsid w:val="00D025DD"/>
    <w:rsid w:val="00D07150"/>
    <w:rsid w:val="00D24B08"/>
    <w:rsid w:val="00D263A1"/>
    <w:rsid w:val="00D960C3"/>
    <w:rsid w:val="00D97257"/>
    <w:rsid w:val="00DD511A"/>
    <w:rsid w:val="00DD62B6"/>
    <w:rsid w:val="00DD6509"/>
    <w:rsid w:val="00E13223"/>
    <w:rsid w:val="00E239D7"/>
    <w:rsid w:val="00E249FB"/>
    <w:rsid w:val="00E27EAF"/>
    <w:rsid w:val="00E429D2"/>
    <w:rsid w:val="00E43ABB"/>
    <w:rsid w:val="00E9098B"/>
    <w:rsid w:val="00EC2353"/>
    <w:rsid w:val="00F03F0D"/>
    <w:rsid w:val="00F52054"/>
    <w:rsid w:val="00F523E4"/>
    <w:rsid w:val="00F56367"/>
    <w:rsid w:val="00F74528"/>
    <w:rsid w:val="00F7479B"/>
    <w:rsid w:val="00F76CA0"/>
    <w:rsid w:val="00FC3809"/>
    <w:rsid w:val="00FD7655"/>
    <w:rsid w:val="00FE2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3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162"/>
    <w:rPr>
      <w:rFonts w:ascii="Times New Roman" w:eastAsia="Times New Roman" w:hAnsi="Times New Roman" w:cs="Times New Roman"/>
    </w:rPr>
  </w:style>
  <w:style w:type="paragraph" w:styleId="Heading1">
    <w:name w:val="heading 1"/>
    <w:basedOn w:val="Normal"/>
    <w:next w:val="Normal"/>
    <w:link w:val="Heading1Char"/>
    <w:uiPriority w:val="9"/>
    <w:qFormat/>
    <w:rsid w:val="006F4A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B461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B4619"/>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7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3CF2"/>
    <w:rPr>
      <w:color w:val="0563C1" w:themeColor="hyperlink"/>
      <w:u w:val="single"/>
    </w:rPr>
  </w:style>
  <w:style w:type="character" w:customStyle="1" w:styleId="UnresolvedMention1">
    <w:name w:val="Unresolved Mention1"/>
    <w:basedOn w:val="DefaultParagraphFont"/>
    <w:uiPriority w:val="99"/>
    <w:semiHidden/>
    <w:unhideWhenUsed/>
    <w:rsid w:val="007B3CF2"/>
    <w:rPr>
      <w:color w:val="605E5C"/>
      <w:shd w:val="clear" w:color="auto" w:fill="E1DFDD"/>
    </w:rPr>
  </w:style>
  <w:style w:type="paragraph" w:styleId="ListParagraph">
    <w:name w:val="List Paragraph"/>
    <w:basedOn w:val="Normal"/>
    <w:uiPriority w:val="34"/>
    <w:qFormat/>
    <w:rsid w:val="00E43ABB"/>
    <w:pPr>
      <w:ind w:left="720"/>
      <w:contextualSpacing/>
    </w:pPr>
  </w:style>
  <w:style w:type="character" w:styleId="FollowedHyperlink">
    <w:name w:val="FollowedHyperlink"/>
    <w:basedOn w:val="DefaultParagraphFont"/>
    <w:uiPriority w:val="99"/>
    <w:semiHidden/>
    <w:unhideWhenUsed/>
    <w:rsid w:val="00F52054"/>
    <w:rPr>
      <w:color w:val="954F72" w:themeColor="followedHyperlink"/>
      <w:u w:val="single"/>
    </w:rPr>
  </w:style>
  <w:style w:type="paragraph" w:styleId="BalloonText">
    <w:name w:val="Balloon Text"/>
    <w:basedOn w:val="Normal"/>
    <w:link w:val="BalloonTextChar"/>
    <w:uiPriority w:val="99"/>
    <w:semiHidden/>
    <w:unhideWhenUsed/>
    <w:rsid w:val="00A03BB2"/>
    <w:rPr>
      <w:rFonts w:ascii="Tahoma" w:hAnsi="Tahoma" w:cs="Tahoma"/>
      <w:sz w:val="16"/>
      <w:szCs w:val="16"/>
    </w:rPr>
  </w:style>
  <w:style w:type="character" w:customStyle="1" w:styleId="BalloonTextChar">
    <w:name w:val="Balloon Text Char"/>
    <w:basedOn w:val="DefaultParagraphFont"/>
    <w:link w:val="BalloonText"/>
    <w:uiPriority w:val="99"/>
    <w:semiHidden/>
    <w:rsid w:val="00A03BB2"/>
    <w:rPr>
      <w:rFonts w:ascii="Tahoma" w:eastAsia="Times New Roman" w:hAnsi="Tahoma" w:cs="Tahoma"/>
      <w:sz w:val="16"/>
      <w:szCs w:val="16"/>
    </w:rPr>
  </w:style>
  <w:style w:type="character" w:styleId="Strong">
    <w:name w:val="Strong"/>
    <w:basedOn w:val="DefaultParagraphFont"/>
    <w:uiPriority w:val="22"/>
    <w:qFormat/>
    <w:rsid w:val="00C13637"/>
    <w:rPr>
      <w:b/>
      <w:bCs/>
    </w:rPr>
  </w:style>
  <w:style w:type="paragraph" w:styleId="NoSpacing">
    <w:name w:val="No Spacing"/>
    <w:link w:val="NoSpacingChar"/>
    <w:uiPriority w:val="1"/>
    <w:qFormat/>
    <w:rsid w:val="006F4AE4"/>
    <w:rPr>
      <w:rFonts w:eastAsiaTheme="minorEastAsia"/>
      <w:sz w:val="22"/>
      <w:szCs w:val="22"/>
      <w:lang w:eastAsia="ja-JP"/>
    </w:rPr>
  </w:style>
  <w:style w:type="character" w:customStyle="1" w:styleId="NoSpacingChar">
    <w:name w:val="No Spacing Char"/>
    <w:basedOn w:val="DefaultParagraphFont"/>
    <w:link w:val="NoSpacing"/>
    <w:uiPriority w:val="1"/>
    <w:rsid w:val="006F4AE4"/>
    <w:rPr>
      <w:rFonts w:eastAsiaTheme="minorEastAsia"/>
      <w:sz w:val="22"/>
      <w:szCs w:val="22"/>
      <w:lang w:eastAsia="ja-JP"/>
    </w:rPr>
  </w:style>
  <w:style w:type="character" w:customStyle="1" w:styleId="Heading1Char">
    <w:name w:val="Heading 1 Char"/>
    <w:basedOn w:val="DefaultParagraphFont"/>
    <w:link w:val="Heading1"/>
    <w:uiPriority w:val="9"/>
    <w:rsid w:val="006F4AE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2B461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2B4619"/>
    <w:rPr>
      <w:rFonts w:asciiTheme="majorHAnsi" w:eastAsiaTheme="majorEastAsia" w:hAnsiTheme="majorHAnsi" w:cstheme="majorBidi"/>
      <w:b/>
      <w:bCs/>
      <w:color w:val="4472C4" w:themeColor="accent1"/>
    </w:rPr>
  </w:style>
  <w:style w:type="paragraph" w:styleId="Header">
    <w:name w:val="header"/>
    <w:basedOn w:val="Normal"/>
    <w:link w:val="HeaderChar"/>
    <w:uiPriority w:val="99"/>
    <w:unhideWhenUsed/>
    <w:rsid w:val="003773B9"/>
    <w:pPr>
      <w:tabs>
        <w:tab w:val="center" w:pos="4844"/>
        <w:tab w:val="right" w:pos="9689"/>
      </w:tabs>
    </w:pPr>
  </w:style>
  <w:style w:type="character" w:customStyle="1" w:styleId="HeaderChar">
    <w:name w:val="Header Char"/>
    <w:basedOn w:val="DefaultParagraphFont"/>
    <w:link w:val="Header"/>
    <w:uiPriority w:val="99"/>
    <w:rsid w:val="003773B9"/>
    <w:rPr>
      <w:rFonts w:ascii="Times New Roman" w:eastAsia="Times New Roman" w:hAnsi="Times New Roman" w:cs="Times New Roman"/>
    </w:rPr>
  </w:style>
  <w:style w:type="paragraph" w:styleId="Footer">
    <w:name w:val="footer"/>
    <w:basedOn w:val="Normal"/>
    <w:link w:val="FooterChar"/>
    <w:uiPriority w:val="99"/>
    <w:unhideWhenUsed/>
    <w:rsid w:val="003773B9"/>
    <w:pPr>
      <w:tabs>
        <w:tab w:val="center" w:pos="4844"/>
        <w:tab w:val="right" w:pos="9689"/>
      </w:tabs>
    </w:pPr>
  </w:style>
  <w:style w:type="character" w:customStyle="1" w:styleId="FooterChar">
    <w:name w:val="Footer Char"/>
    <w:basedOn w:val="DefaultParagraphFont"/>
    <w:link w:val="Footer"/>
    <w:uiPriority w:val="99"/>
    <w:rsid w:val="003773B9"/>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162"/>
    <w:rPr>
      <w:rFonts w:ascii="Times New Roman" w:eastAsia="Times New Roman" w:hAnsi="Times New Roman" w:cs="Times New Roman"/>
    </w:rPr>
  </w:style>
  <w:style w:type="paragraph" w:styleId="Heading1">
    <w:name w:val="heading 1"/>
    <w:basedOn w:val="Normal"/>
    <w:next w:val="Normal"/>
    <w:link w:val="Heading1Char"/>
    <w:uiPriority w:val="9"/>
    <w:qFormat/>
    <w:rsid w:val="006F4A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B461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B4619"/>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7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3CF2"/>
    <w:rPr>
      <w:color w:val="0563C1" w:themeColor="hyperlink"/>
      <w:u w:val="single"/>
    </w:rPr>
  </w:style>
  <w:style w:type="character" w:customStyle="1" w:styleId="UnresolvedMention1">
    <w:name w:val="Unresolved Mention1"/>
    <w:basedOn w:val="DefaultParagraphFont"/>
    <w:uiPriority w:val="99"/>
    <w:semiHidden/>
    <w:unhideWhenUsed/>
    <w:rsid w:val="007B3CF2"/>
    <w:rPr>
      <w:color w:val="605E5C"/>
      <w:shd w:val="clear" w:color="auto" w:fill="E1DFDD"/>
    </w:rPr>
  </w:style>
  <w:style w:type="paragraph" w:styleId="ListParagraph">
    <w:name w:val="List Paragraph"/>
    <w:basedOn w:val="Normal"/>
    <w:uiPriority w:val="34"/>
    <w:qFormat/>
    <w:rsid w:val="00E43ABB"/>
    <w:pPr>
      <w:ind w:left="720"/>
      <w:contextualSpacing/>
    </w:pPr>
  </w:style>
  <w:style w:type="character" w:styleId="FollowedHyperlink">
    <w:name w:val="FollowedHyperlink"/>
    <w:basedOn w:val="DefaultParagraphFont"/>
    <w:uiPriority w:val="99"/>
    <w:semiHidden/>
    <w:unhideWhenUsed/>
    <w:rsid w:val="00F52054"/>
    <w:rPr>
      <w:color w:val="954F72" w:themeColor="followedHyperlink"/>
      <w:u w:val="single"/>
    </w:rPr>
  </w:style>
  <w:style w:type="paragraph" w:styleId="BalloonText">
    <w:name w:val="Balloon Text"/>
    <w:basedOn w:val="Normal"/>
    <w:link w:val="BalloonTextChar"/>
    <w:uiPriority w:val="99"/>
    <w:semiHidden/>
    <w:unhideWhenUsed/>
    <w:rsid w:val="00A03BB2"/>
    <w:rPr>
      <w:rFonts w:ascii="Tahoma" w:hAnsi="Tahoma" w:cs="Tahoma"/>
      <w:sz w:val="16"/>
      <w:szCs w:val="16"/>
    </w:rPr>
  </w:style>
  <w:style w:type="character" w:customStyle="1" w:styleId="BalloonTextChar">
    <w:name w:val="Balloon Text Char"/>
    <w:basedOn w:val="DefaultParagraphFont"/>
    <w:link w:val="BalloonText"/>
    <w:uiPriority w:val="99"/>
    <w:semiHidden/>
    <w:rsid w:val="00A03BB2"/>
    <w:rPr>
      <w:rFonts w:ascii="Tahoma" w:eastAsia="Times New Roman" w:hAnsi="Tahoma" w:cs="Tahoma"/>
      <w:sz w:val="16"/>
      <w:szCs w:val="16"/>
    </w:rPr>
  </w:style>
  <w:style w:type="character" w:styleId="Strong">
    <w:name w:val="Strong"/>
    <w:basedOn w:val="DefaultParagraphFont"/>
    <w:uiPriority w:val="22"/>
    <w:qFormat/>
    <w:rsid w:val="00C13637"/>
    <w:rPr>
      <w:b/>
      <w:bCs/>
    </w:rPr>
  </w:style>
  <w:style w:type="paragraph" w:styleId="NoSpacing">
    <w:name w:val="No Spacing"/>
    <w:link w:val="NoSpacingChar"/>
    <w:uiPriority w:val="1"/>
    <w:qFormat/>
    <w:rsid w:val="006F4AE4"/>
    <w:rPr>
      <w:rFonts w:eastAsiaTheme="minorEastAsia"/>
      <w:sz w:val="22"/>
      <w:szCs w:val="22"/>
      <w:lang w:eastAsia="ja-JP"/>
    </w:rPr>
  </w:style>
  <w:style w:type="character" w:customStyle="1" w:styleId="NoSpacingChar">
    <w:name w:val="No Spacing Char"/>
    <w:basedOn w:val="DefaultParagraphFont"/>
    <w:link w:val="NoSpacing"/>
    <w:uiPriority w:val="1"/>
    <w:rsid w:val="006F4AE4"/>
    <w:rPr>
      <w:rFonts w:eastAsiaTheme="minorEastAsia"/>
      <w:sz w:val="22"/>
      <w:szCs w:val="22"/>
      <w:lang w:eastAsia="ja-JP"/>
    </w:rPr>
  </w:style>
  <w:style w:type="character" w:customStyle="1" w:styleId="Heading1Char">
    <w:name w:val="Heading 1 Char"/>
    <w:basedOn w:val="DefaultParagraphFont"/>
    <w:link w:val="Heading1"/>
    <w:uiPriority w:val="9"/>
    <w:rsid w:val="006F4AE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2B461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2B4619"/>
    <w:rPr>
      <w:rFonts w:asciiTheme="majorHAnsi" w:eastAsiaTheme="majorEastAsia" w:hAnsiTheme="majorHAnsi" w:cstheme="majorBidi"/>
      <w:b/>
      <w:bCs/>
      <w:color w:val="4472C4" w:themeColor="accent1"/>
    </w:rPr>
  </w:style>
  <w:style w:type="paragraph" w:styleId="Header">
    <w:name w:val="header"/>
    <w:basedOn w:val="Normal"/>
    <w:link w:val="HeaderChar"/>
    <w:uiPriority w:val="99"/>
    <w:unhideWhenUsed/>
    <w:rsid w:val="003773B9"/>
    <w:pPr>
      <w:tabs>
        <w:tab w:val="center" w:pos="4844"/>
        <w:tab w:val="right" w:pos="9689"/>
      </w:tabs>
    </w:pPr>
  </w:style>
  <w:style w:type="character" w:customStyle="1" w:styleId="HeaderChar">
    <w:name w:val="Header Char"/>
    <w:basedOn w:val="DefaultParagraphFont"/>
    <w:link w:val="Header"/>
    <w:uiPriority w:val="99"/>
    <w:rsid w:val="003773B9"/>
    <w:rPr>
      <w:rFonts w:ascii="Times New Roman" w:eastAsia="Times New Roman" w:hAnsi="Times New Roman" w:cs="Times New Roman"/>
    </w:rPr>
  </w:style>
  <w:style w:type="paragraph" w:styleId="Footer">
    <w:name w:val="footer"/>
    <w:basedOn w:val="Normal"/>
    <w:link w:val="FooterChar"/>
    <w:uiPriority w:val="99"/>
    <w:unhideWhenUsed/>
    <w:rsid w:val="003773B9"/>
    <w:pPr>
      <w:tabs>
        <w:tab w:val="center" w:pos="4844"/>
        <w:tab w:val="right" w:pos="9689"/>
      </w:tabs>
    </w:pPr>
  </w:style>
  <w:style w:type="character" w:customStyle="1" w:styleId="FooterChar">
    <w:name w:val="Footer Char"/>
    <w:basedOn w:val="DefaultParagraphFont"/>
    <w:link w:val="Footer"/>
    <w:uiPriority w:val="99"/>
    <w:rsid w:val="003773B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33916">
      <w:bodyDiv w:val="1"/>
      <w:marLeft w:val="0"/>
      <w:marRight w:val="0"/>
      <w:marTop w:val="0"/>
      <w:marBottom w:val="0"/>
      <w:divBdr>
        <w:top w:val="none" w:sz="0" w:space="0" w:color="auto"/>
        <w:left w:val="none" w:sz="0" w:space="0" w:color="auto"/>
        <w:bottom w:val="none" w:sz="0" w:space="0" w:color="auto"/>
        <w:right w:val="none" w:sz="0" w:space="0" w:color="auto"/>
      </w:divBdr>
    </w:div>
    <w:div w:id="615329474">
      <w:bodyDiv w:val="1"/>
      <w:marLeft w:val="0"/>
      <w:marRight w:val="0"/>
      <w:marTop w:val="0"/>
      <w:marBottom w:val="0"/>
      <w:divBdr>
        <w:top w:val="none" w:sz="0" w:space="0" w:color="auto"/>
        <w:left w:val="none" w:sz="0" w:space="0" w:color="auto"/>
        <w:bottom w:val="none" w:sz="0" w:space="0" w:color="auto"/>
        <w:right w:val="none" w:sz="0" w:space="0" w:color="auto"/>
      </w:divBdr>
    </w:div>
    <w:div w:id="871923196">
      <w:bodyDiv w:val="1"/>
      <w:marLeft w:val="0"/>
      <w:marRight w:val="0"/>
      <w:marTop w:val="0"/>
      <w:marBottom w:val="0"/>
      <w:divBdr>
        <w:top w:val="none" w:sz="0" w:space="0" w:color="auto"/>
        <w:left w:val="none" w:sz="0" w:space="0" w:color="auto"/>
        <w:bottom w:val="none" w:sz="0" w:space="0" w:color="auto"/>
        <w:right w:val="none" w:sz="0" w:space="0" w:color="auto"/>
      </w:divBdr>
    </w:div>
    <w:div w:id="1655791092">
      <w:bodyDiv w:val="1"/>
      <w:marLeft w:val="0"/>
      <w:marRight w:val="0"/>
      <w:marTop w:val="0"/>
      <w:marBottom w:val="0"/>
      <w:divBdr>
        <w:top w:val="none" w:sz="0" w:space="0" w:color="auto"/>
        <w:left w:val="none" w:sz="0" w:space="0" w:color="auto"/>
        <w:bottom w:val="none" w:sz="0" w:space="0" w:color="auto"/>
        <w:right w:val="none" w:sz="0" w:space="0" w:color="auto"/>
      </w:divBdr>
    </w:div>
    <w:div w:id="1774932707">
      <w:bodyDiv w:val="1"/>
      <w:marLeft w:val="0"/>
      <w:marRight w:val="0"/>
      <w:marTop w:val="0"/>
      <w:marBottom w:val="0"/>
      <w:divBdr>
        <w:top w:val="none" w:sz="0" w:space="0" w:color="auto"/>
        <w:left w:val="none" w:sz="0" w:space="0" w:color="auto"/>
        <w:bottom w:val="none" w:sz="0" w:space="0" w:color="auto"/>
        <w:right w:val="none" w:sz="0" w:space="0" w:color="auto"/>
      </w:divBdr>
    </w:div>
    <w:div w:id="1912347770">
      <w:bodyDiv w:val="1"/>
      <w:marLeft w:val="0"/>
      <w:marRight w:val="0"/>
      <w:marTop w:val="0"/>
      <w:marBottom w:val="0"/>
      <w:divBdr>
        <w:top w:val="none" w:sz="0" w:space="0" w:color="auto"/>
        <w:left w:val="none" w:sz="0" w:space="0" w:color="auto"/>
        <w:bottom w:val="none" w:sz="0" w:space="0" w:color="auto"/>
        <w:right w:val="none" w:sz="0" w:space="0" w:color="auto"/>
      </w:divBdr>
    </w:div>
    <w:div w:id="2015767765">
      <w:bodyDiv w:val="1"/>
      <w:marLeft w:val="0"/>
      <w:marRight w:val="0"/>
      <w:marTop w:val="0"/>
      <w:marBottom w:val="0"/>
      <w:divBdr>
        <w:top w:val="none" w:sz="0" w:space="0" w:color="auto"/>
        <w:left w:val="none" w:sz="0" w:space="0" w:color="auto"/>
        <w:bottom w:val="none" w:sz="0" w:space="0" w:color="auto"/>
        <w:right w:val="none" w:sz="0" w:space="0" w:color="auto"/>
      </w:divBdr>
    </w:div>
    <w:div w:id="2032224070">
      <w:bodyDiv w:val="1"/>
      <w:marLeft w:val="0"/>
      <w:marRight w:val="0"/>
      <w:marTop w:val="0"/>
      <w:marBottom w:val="0"/>
      <w:divBdr>
        <w:top w:val="none" w:sz="0" w:space="0" w:color="auto"/>
        <w:left w:val="none" w:sz="0" w:space="0" w:color="auto"/>
        <w:bottom w:val="none" w:sz="0" w:space="0" w:color="auto"/>
        <w:right w:val="none" w:sz="0" w:space="0" w:color="auto"/>
      </w:divBdr>
    </w:div>
    <w:div w:id="213845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uro.who.int/__data/assets/pdf_file/0006/306186/Availability-medicines-Estonia-analysis-existing-barriers-options-address-them.pdf?ua=1" TargetMode="External"/><Relationship Id="rId18" Type="http://schemas.openxmlformats.org/officeDocument/2006/relationships/hyperlink" Target="http://www.euro.who.int/__data/assets/pdf_file/0020/320465/Pharmaceutical-policy-China-challenges-opportunities-reform.pdf?ua=1" TargetMode="External"/><Relationship Id="rId3" Type="http://schemas.openxmlformats.org/officeDocument/2006/relationships/styles" Target="styles.xml"/><Relationship Id="rId21" Type="http://schemas.openxmlformats.org/officeDocument/2006/relationships/hyperlink" Target="https://books.google.ge/books?id=9yWKDgAAQBAJ&amp;pg=PA421&amp;lpg=PA421&amp;dq=countires+by+type+of+pharamaceutical+procurment&amp;source=bl&amp;ots=nmRYscQnMN&amp;sig=ACfU3U3XRZe6Ozs9ulgJCQd79GzdZWjUqQ&amp;hl=ka&amp;sa=X&amp;ved=2ahUKEwiS-oHSiIzhAhUC6KQKHUjRC3kQ6AEwA3oECAcQAQ" TargetMode="External"/><Relationship Id="rId7" Type="http://schemas.openxmlformats.org/officeDocument/2006/relationships/footnotes" Target="footnotes.xml"/><Relationship Id="rId12" Type="http://schemas.openxmlformats.org/officeDocument/2006/relationships/hyperlink" Target="http://www.ncsl.org/research/health/bulk-purchasing-of-prescription-drugs.aspx" TargetMode="External"/><Relationship Id="rId17" Type="http://schemas.openxmlformats.org/officeDocument/2006/relationships/hyperlink" Target="http://www.euro.who.int/en/publications/abstracts/pharmaceutical-pricing-and-reimbursement-reform-in-kyrgyzstan-2016" TargetMode="External"/><Relationship Id="rId2" Type="http://schemas.openxmlformats.org/officeDocument/2006/relationships/numbering" Target="numbering.xml"/><Relationship Id="rId16" Type="http://schemas.openxmlformats.org/officeDocument/2006/relationships/hyperlink" Target="http://www.euro.who.int/en/publications/abstracts/evaluation-of-the-affordable-medicines-programme-in-ukraine-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wobirds.com/~/media/pdfs/white-papers/public-procurement-of-medicinal-products.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ravimiamet.ee/en/distribution" TargetMode="External"/><Relationship Id="rId23" Type="http://schemas.openxmlformats.org/officeDocument/2006/relationships/fontTable" Target="fontTable.xml"/><Relationship Id="rId10" Type="http://schemas.openxmlformats.org/officeDocument/2006/relationships/hyperlink" Target="http://www.euro.who.int/__data/assets/pdf_file/0009/379710/PolicyBrief_AUSTRIA_PB30_web_13082018.pdf" TargetMode="External"/><Relationship Id="rId19" Type="http://schemas.openxmlformats.org/officeDocument/2006/relationships/hyperlink" Target="http://www.worldbank.org/en/results/2014/02/24/centralized-procurement-of-drugs-saves-serbia-25-million-euros"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euro.who.int/__data/assets/pdf_file/0011/377417/hit-estonia-eng.pdf" TargetMode="External"/><Relationship Id="rId22" Type="http://schemas.openxmlformats.org/officeDocument/2006/relationships/hyperlink" Target="http://apps.who.int/medicinedocs/documents/s23486en/s23486en.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Government/ compulsory schemes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Sheet1!$A$2:$A$34</c:f>
              <c:strCache>
                <c:ptCount val="33"/>
                <c:pt idx="0">
                  <c:v>Germany</c:v>
                </c:pt>
                <c:pt idx="1">
                  <c:v>Luxembourg</c:v>
                </c:pt>
                <c:pt idx="2">
                  <c:v>Ireland</c:v>
                </c:pt>
                <c:pt idx="3">
                  <c:v>France</c:v>
                </c:pt>
                <c:pt idx="4">
                  <c:v>Slovakia</c:v>
                </c:pt>
                <c:pt idx="5">
                  <c:v>Belgium</c:v>
                </c:pt>
                <c:pt idx="6">
                  <c:v>UK</c:v>
                </c:pt>
                <c:pt idx="7">
                  <c:v>Austria</c:v>
                </c:pt>
                <c:pt idx="8">
                  <c:v>Netherlands</c:v>
                </c:pt>
                <c:pt idx="9">
                  <c:v>EU28</c:v>
                </c:pt>
                <c:pt idx="10">
                  <c:v>Italy</c:v>
                </c:pt>
                <c:pt idx="11">
                  <c:v>Croatia</c:v>
                </c:pt>
                <c:pt idx="12">
                  <c:v>Czech Rep</c:v>
                </c:pt>
                <c:pt idx="13">
                  <c:v>Spain</c:v>
                </c:pt>
                <c:pt idx="14">
                  <c:v>Romania</c:v>
                </c:pt>
                <c:pt idx="15">
                  <c:v>Finland</c:v>
                </c:pt>
                <c:pt idx="16">
                  <c:v>Portugal</c:v>
                </c:pt>
                <c:pt idx="17">
                  <c:v>Estonia</c:v>
                </c:pt>
                <c:pt idx="18">
                  <c:v>Greece</c:v>
                </c:pt>
                <c:pt idx="19">
                  <c:v>Sweden</c:v>
                </c:pt>
                <c:pt idx="20">
                  <c:v>Hungary</c:v>
                </c:pt>
                <c:pt idx="21">
                  <c:v>Slovenia</c:v>
                </c:pt>
                <c:pt idx="22">
                  <c:v>Denmark</c:v>
                </c:pt>
                <c:pt idx="23">
                  <c:v>Malta</c:v>
                </c:pt>
                <c:pt idx="24">
                  <c:v>Latvia</c:v>
                </c:pt>
                <c:pt idx="25">
                  <c:v>Poland</c:v>
                </c:pt>
                <c:pt idx="26">
                  <c:v>Lithuania</c:v>
                </c:pt>
                <c:pt idx="27">
                  <c:v>Bulgaria</c:v>
                </c:pt>
                <c:pt idx="28">
                  <c:v>Cyprus</c:v>
                </c:pt>
                <c:pt idx="30">
                  <c:v>Norway</c:v>
                </c:pt>
                <c:pt idx="31">
                  <c:v>Switzerland</c:v>
                </c:pt>
                <c:pt idx="32">
                  <c:v>Iceland</c:v>
                </c:pt>
              </c:strCache>
            </c:strRef>
          </c:cat>
          <c:val>
            <c:numRef>
              <c:f>Sheet1!$B$2:$B$34</c:f>
              <c:numCache>
                <c:formatCode>0</c:formatCode>
                <c:ptCount val="33"/>
                <c:pt idx="0">
                  <c:v>84.293999999999997</c:v>
                </c:pt>
                <c:pt idx="1">
                  <c:v>79.733000000000004</c:v>
                </c:pt>
                <c:pt idx="2">
                  <c:v>77.216999999999999</c:v>
                </c:pt>
                <c:pt idx="3">
                  <c:v>75.929000000000002</c:v>
                </c:pt>
                <c:pt idx="4">
                  <c:v>71.292000000000002</c:v>
                </c:pt>
                <c:pt idx="5">
                  <c:v>69.998999999999995</c:v>
                </c:pt>
                <c:pt idx="6">
                  <c:v>69.772999999999996</c:v>
                </c:pt>
                <c:pt idx="7">
                  <c:v>67.820999999999998</c:v>
                </c:pt>
                <c:pt idx="8">
                  <c:v>67.563000000000002</c:v>
                </c:pt>
                <c:pt idx="9">
                  <c:v>64.261956744859646</c:v>
                </c:pt>
                <c:pt idx="10">
                  <c:v>62.747</c:v>
                </c:pt>
                <c:pt idx="11">
                  <c:v>60.551000000000002</c:v>
                </c:pt>
                <c:pt idx="12">
                  <c:v>58.890999999999998</c:v>
                </c:pt>
                <c:pt idx="13">
                  <c:v>56.831000000000003</c:v>
                </c:pt>
                <c:pt idx="14">
                  <c:v>55.648000000000003</c:v>
                </c:pt>
                <c:pt idx="15">
                  <c:v>55.006</c:v>
                </c:pt>
                <c:pt idx="16">
                  <c:v>54.167999999999999</c:v>
                </c:pt>
                <c:pt idx="17">
                  <c:v>54.003</c:v>
                </c:pt>
                <c:pt idx="18">
                  <c:v>52.500999999999998</c:v>
                </c:pt>
                <c:pt idx="19">
                  <c:v>52.265000000000001</c:v>
                </c:pt>
                <c:pt idx="20">
                  <c:v>50.69</c:v>
                </c:pt>
                <c:pt idx="21">
                  <c:v>50.045999999999999</c:v>
                </c:pt>
                <c:pt idx="22">
                  <c:v>43.686999999999998</c:v>
                </c:pt>
                <c:pt idx="23">
                  <c:v>39.994999999999997</c:v>
                </c:pt>
                <c:pt idx="24">
                  <c:v>35.186999999999998</c:v>
                </c:pt>
                <c:pt idx="25">
                  <c:v>33.698999999999998</c:v>
                </c:pt>
                <c:pt idx="26">
                  <c:v>33.232999999999997</c:v>
                </c:pt>
                <c:pt idx="27">
                  <c:v>19.25</c:v>
                </c:pt>
                <c:pt idx="28">
                  <c:v>17.579000000000001</c:v>
                </c:pt>
                <c:pt idx="30">
                  <c:v>56.296999999999997</c:v>
                </c:pt>
                <c:pt idx="31">
                  <c:v>55.212000000000003</c:v>
                </c:pt>
                <c:pt idx="32">
                  <c:v>36.491</c:v>
                </c:pt>
              </c:numCache>
            </c:numRef>
          </c:val>
          <c:extLst xmlns:c16r2="http://schemas.microsoft.com/office/drawing/2015/06/chart">
            <c:ext xmlns:c16="http://schemas.microsoft.com/office/drawing/2014/chart" uri="{C3380CC4-5D6E-409C-BE32-E72D297353CC}">
              <c16:uniqueId val="{00000000-EC4E-B04D-8931-C503676B7E1B}"/>
            </c:ext>
          </c:extLst>
        </c:ser>
        <c:ser>
          <c:idx val="1"/>
          <c:order val="1"/>
          <c:tx>
            <c:strRef>
              <c:f>Sheet1!$C$1</c:f>
              <c:strCache>
                <c:ptCount val="1"/>
                <c:pt idx="0">
                  <c:v>Voluntary health insurance</c:v>
                </c:pt>
              </c:strCache>
            </c:strRef>
          </c:tx>
          <c:spPr>
            <a:solidFill>
              <a:schemeClr val="accent2"/>
            </a:solidFill>
            <a:ln>
              <a:noFill/>
            </a:ln>
            <a:effectLst/>
          </c:spPr>
          <c:invertIfNegative val="0"/>
          <c:cat>
            <c:strRef>
              <c:f>Sheet1!$A$2:$A$34</c:f>
              <c:strCache>
                <c:ptCount val="33"/>
                <c:pt idx="0">
                  <c:v>Germany</c:v>
                </c:pt>
                <c:pt idx="1">
                  <c:v>Luxembourg</c:v>
                </c:pt>
                <c:pt idx="2">
                  <c:v>Ireland</c:v>
                </c:pt>
                <c:pt idx="3">
                  <c:v>France</c:v>
                </c:pt>
                <c:pt idx="4">
                  <c:v>Slovakia</c:v>
                </c:pt>
                <c:pt idx="5">
                  <c:v>Belgium</c:v>
                </c:pt>
                <c:pt idx="6">
                  <c:v>UK</c:v>
                </c:pt>
                <c:pt idx="7">
                  <c:v>Austria</c:v>
                </c:pt>
                <c:pt idx="8">
                  <c:v>Netherlands</c:v>
                </c:pt>
                <c:pt idx="9">
                  <c:v>EU28</c:v>
                </c:pt>
                <c:pt idx="10">
                  <c:v>Italy</c:v>
                </c:pt>
                <c:pt idx="11">
                  <c:v>Croatia</c:v>
                </c:pt>
                <c:pt idx="12">
                  <c:v>Czech Rep</c:v>
                </c:pt>
                <c:pt idx="13">
                  <c:v>Spain</c:v>
                </c:pt>
                <c:pt idx="14">
                  <c:v>Romania</c:v>
                </c:pt>
                <c:pt idx="15">
                  <c:v>Finland</c:v>
                </c:pt>
                <c:pt idx="16">
                  <c:v>Portugal</c:v>
                </c:pt>
                <c:pt idx="17">
                  <c:v>Estonia</c:v>
                </c:pt>
                <c:pt idx="18">
                  <c:v>Greece</c:v>
                </c:pt>
                <c:pt idx="19">
                  <c:v>Sweden</c:v>
                </c:pt>
                <c:pt idx="20">
                  <c:v>Hungary</c:v>
                </c:pt>
                <c:pt idx="21">
                  <c:v>Slovenia</c:v>
                </c:pt>
                <c:pt idx="22">
                  <c:v>Denmark</c:v>
                </c:pt>
                <c:pt idx="23">
                  <c:v>Malta</c:v>
                </c:pt>
                <c:pt idx="24">
                  <c:v>Latvia</c:v>
                </c:pt>
                <c:pt idx="25">
                  <c:v>Poland</c:v>
                </c:pt>
                <c:pt idx="26">
                  <c:v>Lithuania</c:v>
                </c:pt>
                <c:pt idx="27">
                  <c:v>Bulgaria</c:v>
                </c:pt>
                <c:pt idx="28">
                  <c:v>Cyprus</c:v>
                </c:pt>
                <c:pt idx="30">
                  <c:v>Norway</c:v>
                </c:pt>
                <c:pt idx="31">
                  <c:v>Switzerland</c:v>
                </c:pt>
                <c:pt idx="32">
                  <c:v>Iceland</c:v>
                </c:pt>
              </c:strCache>
            </c:strRef>
          </c:cat>
          <c:val>
            <c:numRef>
              <c:f>Sheet1!$C$2:$C$34</c:f>
              <c:numCache>
                <c:formatCode>0</c:formatCode>
                <c:ptCount val="33"/>
                <c:pt idx="0">
                  <c:v>0.16800000000000001</c:v>
                </c:pt>
                <c:pt idx="1">
                  <c:v>6.0279999999999996</c:v>
                </c:pt>
                <c:pt idx="2">
                  <c:v>0</c:v>
                </c:pt>
                <c:pt idx="3">
                  <c:v>7.0510000000000002</c:v>
                </c:pt>
                <c:pt idx="4">
                  <c:v>0</c:v>
                </c:pt>
                <c:pt idx="5">
                  <c:v>7.2999999999999995E-2</c:v>
                </c:pt>
                <c:pt idx="6">
                  <c:v>0</c:v>
                </c:pt>
                <c:pt idx="7">
                  <c:v>0.71299999999999997</c:v>
                </c:pt>
                <c:pt idx="8">
                  <c:v>1.1870000000000001</c:v>
                </c:pt>
                <c:pt idx="9">
                  <c:v>1.350757799712444</c:v>
                </c:pt>
                <c:pt idx="10">
                  <c:v>0</c:v>
                </c:pt>
                <c:pt idx="11">
                  <c:v>7.3739999999999997</c:v>
                </c:pt>
                <c:pt idx="12">
                  <c:v>0</c:v>
                </c:pt>
                <c:pt idx="13">
                  <c:v>0</c:v>
                </c:pt>
                <c:pt idx="14">
                  <c:v>2.3E-2</c:v>
                </c:pt>
                <c:pt idx="15">
                  <c:v>0.42599999999999999</c:v>
                </c:pt>
                <c:pt idx="16">
                  <c:v>1.0369999999999999</c:v>
                </c:pt>
                <c:pt idx="17">
                  <c:v>7.2999999999999995E-2</c:v>
                </c:pt>
                <c:pt idx="18">
                  <c:v>0</c:v>
                </c:pt>
                <c:pt idx="19">
                  <c:v>0</c:v>
                </c:pt>
                <c:pt idx="20">
                  <c:v>3.8849999999999998</c:v>
                </c:pt>
                <c:pt idx="21">
                  <c:v>26.477</c:v>
                </c:pt>
                <c:pt idx="22">
                  <c:v>5.5709999999999997</c:v>
                </c:pt>
                <c:pt idx="23">
                  <c:v>3</c:v>
                </c:pt>
                <c:pt idx="24">
                  <c:v>0.112</c:v>
                </c:pt>
                <c:pt idx="25">
                  <c:v>0</c:v>
                </c:pt>
                <c:pt idx="26">
                  <c:v>0.40699999999999997</c:v>
                </c:pt>
                <c:pt idx="27">
                  <c:v>0</c:v>
                </c:pt>
                <c:pt idx="28">
                  <c:v>2.681</c:v>
                </c:pt>
                <c:pt idx="30">
                  <c:v>0</c:v>
                </c:pt>
                <c:pt idx="31">
                  <c:v>3.0350000000000001</c:v>
                </c:pt>
                <c:pt idx="32">
                  <c:v>0</c:v>
                </c:pt>
              </c:numCache>
            </c:numRef>
          </c:val>
          <c:extLst xmlns:c16r2="http://schemas.microsoft.com/office/drawing/2015/06/chart">
            <c:ext xmlns:c16="http://schemas.microsoft.com/office/drawing/2014/chart" uri="{C3380CC4-5D6E-409C-BE32-E72D297353CC}">
              <c16:uniqueId val="{00000001-EC4E-B04D-8931-C503676B7E1B}"/>
            </c:ext>
          </c:extLst>
        </c:ser>
        <c:ser>
          <c:idx val="2"/>
          <c:order val="2"/>
          <c:tx>
            <c:strRef>
              <c:f>Sheet1!$D$1</c:f>
              <c:strCache>
                <c:ptCount val="1"/>
                <c:pt idx="0">
                  <c:v>Out-of-pocket payments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Sheet1!$A$2:$A$34</c:f>
              <c:strCache>
                <c:ptCount val="33"/>
                <c:pt idx="0">
                  <c:v>Germany</c:v>
                </c:pt>
                <c:pt idx="1">
                  <c:v>Luxembourg</c:v>
                </c:pt>
                <c:pt idx="2">
                  <c:v>Ireland</c:v>
                </c:pt>
                <c:pt idx="3">
                  <c:v>France</c:v>
                </c:pt>
                <c:pt idx="4">
                  <c:v>Slovakia</c:v>
                </c:pt>
                <c:pt idx="5">
                  <c:v>Belgium</c:v>
                </c:pt>
                <c:pt idx="6">
                  <c:v>UK</c:v>
                </c:pt>
                <c:pt idx="7">
                  <c:v>Austria</c:v>
                </c:pt>
                <c:pt idx="8">
                  <c:v>Netherlands</c:v>
                </c:pt>
                <c:pt idx="9">
                  <c:v>EU28</c:v>
                </c:pt>
                <c:pt idx="10">
                  <c:v>Italy</c:v>
                </c:pt>
                <c:pt idx="11">
                  <c:v>Croatia</c:v>
                </c:pt>
                <c:pt idx="12">
                  <c:v>Czech Rep</c:v>
                </c:pt>
                <c:pt idx="13">
                  <c:v>Spain</c:v>
                </c:pt>
                <c:pt idx="14">
                  <c:v>Romania</c:v>
                </c:pt>
                <c:pt idx="15">
                  <c:v>Finland</c:v>
                </c:pt>
                <c:pt idx="16">
                  <c:v>Portugal</c:v>
                </c:pt>
                <c:pt idx="17">
                  <c:v>Estonia</c:v>
                </c:pt>
                <c:pt idx="18">
                  <c:v>Greece</c:v>
                </c:pt>
                <c:pt idx="19">
                  <c:v>Sweden</c:v>
                </c:pt>
                <c:pt idx="20">
                  <c:v>Hungary</c:v>
                </c:pt>
                <c:pt idx="21">
                  <c:v>Slovenia</c:v>
                </c:pt>
                <c:pt idx="22">
                  <c:v>Denmark</c:v>
                </c:pt>
                <c:pt idx="23">
                  <c:v>Malta</c:v>
                </c:pt>
                <c:pt idx="24">
                  <c:v>Latvia</c:v>
                </c:pt>
                <c:pt idx="25">
                  <c:v>Poland</c:v>
                </c:pt>
                <c:pt idx="26">
                  <c:v>Lithuania</c:v>
                </c:pt>
                <c:pt idx="27">
                  <c:v>Bulgaria</c:v>
                </c:pt>
                <c:pt idx="28">
                  <c:v>Cyprus</c:v>
                </c:pt>
                <c:pt idx="30">
                  <c:v>Norway</c:v>
                </c:pt>
                <c:pt idx="31">
                  <c:v>Switzerland</c:v>
                </c:pt>
                <c:pt idx="32">
                  <c:v>Iceland</c:v>
                </c:pt>
              </c:strCache>
            </c:strRef>
          </c:cat>
          <c:val>
            <c:numRef>
              <c:f>Sheet1!$D$2:$D$34</c:f>
              <c:numCache>
                <c:formatCode>0</c:formatCode>
                <c:ptCount val="33"/>
                <c:pt idx="0">
                  <c:v>15.363</c:v>
                </c:pt>
                <c:pt idx="1">
                  <c:v>12.538</c:v>
                </c:pt>
                <c:pt idx="2">
                  <c:v>22.783000000000001</c:v>
                </c:pt>
                <c:pt idx="3">
                  <c:v>17.02</c:v>
                </c:pt>
                <c:pt idx="4">
                  <c:v>28.707999999999998</c:v>
                </c:pt>
                <c:pt idx="5">
                  <c:v>29.783999999999999</c:v>
                </c:pt>
                <c:pt idx="6">
                  <c:v>30.227</c:v>
                </c:pt>
                <c:pt idx="7">
                  <c:v>31.466000000000001</c:v>
                </c:pt>
                <c:pt idx="8">
                  <c:v>31.25</c:v>
                </c:pt>
                <c:pt idx="9">
                  <c:v>34.312274378126624</c:v>
                </c:pt>
                <c:pt idx="10">
                  <c:v>37.253</c:v>
                </c:pt>
                <c:pt idx="11">
                  <c:v>32.070999999999998</c:v>
                </c:pt>
                <c:pt idx="12">
                  <c:v>41.109000000000002</c:v>
                </c:pt>
                <c:pt idx="13">
                  <c:v>43.168999999999997</c:v>
                </c:pt>
                <c:pt idx="14">
                  <c:v>44.128999999999998</c:v>
                </c:pt>
                <c:pt idx="15">
                  <c:v>44.567999999999998</c:v>
                </c:pt>
                <c:pt idx="16">
                  <c:v>44.795000000000002</c:v>
                </c:pt>
                <c:pt idx="17">
                  <c:v>45.661000000000001</c:v>
                </c:pt>
                <c:pt idx="18">
                  <c:v>47.499000000000002</c:v>
                </c:pt>
                <c:pt idx="19">
                  <c:v>47.734999999999999</c:v>
                </c:pt>
                <c:pt idx="20">
                  <c:v>45.424999999999997</c:v>
                </c:pt>
                <c:pt idx="21">
                  <c:v>23.478000000000002</c:v>
                </c:pt>
                <c:pt idx="22">
                  <c:v>50.741999999999997</c:v>
                </c:pt>
                <c:pt idx="23">
                  <c:v>57.003999999999998</c:v>
                </c:pt>
                <c:pt idx="24">
                  <c:v>64.700999999999993</c:v>
                </c:pt>
                <c:pt idx="25">
                  <c:v>65.994</c:v>
                </c:pt>
                <c:pt idx="26">
                  <c:v>66.36</c:v>
                </c:pt>
                <c:pt idx="27">
                  <c:v>80.75</c:v>
                </c:pt>
                <c:pt idx="28">
                  <c:v>73.454999999999998</c:v>
                </c:pt>
                <c:pt idx="30">
                  <c:v>43.698999999999998</c:v>
                </c:pt>
                <c:pt idx="31">
                  <c:v>41.709000000000003</c:v>
                </c:pt>
                <c:pt idx="32">
                  <c:v>58.652999999999999</c:v>
                </c:pt>
              </c:numCache>
            </c:numRef>
          </c:val>
          <c:extLst xmlns:c16r2="http://schemas.microsoft.com/office/drawing/2015/06/chart">
            <c:ext xmlns:c16="http://schemas.microsoft.com/office/drawing/2014/chart" uri="{C3380CC4-5D6E-409C-BE32-E72D297353CC}">
              <c16:uniqueId val="{00000002-EC4E-B04D-8931-C503676B7E1B}"/>
            </c:ext>
          </c:extLst>
        </c:ser>
        <c:ser>
          <c:idx val="3"/>
          <c:order val="3"/>
          <c:tx>
            <c:strRef>
              <c:f>Sheet1!$E$1</c:f>
              <c:strCache>
                <c:ptCount val="1"/>
                <c:pt idx="0">
                  <c:v>Other</c:v>
                </c:pt>
              </c:strCache>
            </c:strRef>
          </c:tx>
          <c:spPr>
            <a:solidFill>
              <a:schemeClr val="accent4"/>
            </a:solidFill>
            <a:ln>
              <a:noFill/>
            </a:ln>
            <a:effectLst/>
          </c:spPr>
          <c:invertIfNegative val="0"/>
          <c:cat>
            <c:strRef>
              <c:f>Sheet1!$A$2:$A$34</c:f>
              <c:strCache>
                <c:ptCount val="33"/>
                <c:pt idx="0">
                  <c:v>Germany</c:v>
                </c:pt>
                <c:pt idx="1">
                  <c:v>Luxembourg</c:v>
                </c:pt>
                <c:pt idx="2">
                  <c:v>Ireland</c:v>
                </c:pt>
                <c:pt idx="3">
                  <c:v>France</c:v>
                </c:pt>
                <c:pt idx="4">
                  <c:v>Slovakia</c:v>
                </c:pt>
                <c:pt idx="5">
                  <c:v>Belgium</c:v>
                </c:pt>
                <c:pt idx="6">
                  <c:v>UK</c:v>
                </c:pt>
                <c:pt idx="7">
                  <c:v>Austria</c:v>
                </c:pt>
                <c:pt idx="8">
                  <c:v>Netherlands</c:v>
                </c:pt>
                <c:pt idx="9">
                  <c:v>EU28</c:v>
                </c:pt>
                <c:pt idx="10">
                  <c:v>Italy</c:v>
                </c:pt>
                <c:pt idx="11">
                  <c:v>Croatia</c:v>
                </c:pt>
                <c:pt idx="12">
                  <c:v>Czech Rep</c:v>
                </c:pt>
                <c:pt idx="13">
                  <c:v>Spain</c:v>
                </c:pt>
                <c:pt idx="14">
                  <c:v>Romania</c:v>
                </c:pt>
                <c:pt idx="15">
                  <c:v>Finland</c:v>
                </c:pt>
                <c:pt idx="16">
                  <c:v>Portugal</c:v>
                </c:pt>
                <c:pt idx="17">
                  <c:v>Estonia</c:v>
                </c:pt>
                <c:pt idx="18">
                  <c:v>Greece</c:v>
                </c:pt>
                <c:pt idx="19">
                  <c:v>Sweden</c:v>
                </c:pt>
                <c:pt idx="20">
                  <c:v>Hungary</c:v>
                </c:pt>
                <c:pt idx="21">
                  <c:v>Slovenia</c:v>
                </c:pt>
                <c:pt idx="22">
                  <c:v>Denmark</c:v>
                </c:pt>
                <c:pt idx="23">
                  <c:v>Malta</c:v>
                </c:pt>
                <c:pt idx="24">
                  <c:v>Latvia</c:v>
                </c:pt>
                <c:pt idx="25">
                  <c:v>Poland</c:v>
                </c:pt>
                <c:pt idx="26">
                  <c:v>Lithuania</c:v>
                </c:pt>
                <c:pt idx="27">
                  <c:v>Bulgaria</c:v>
                </c:pt>
                <c:pt idx="28">
                  <c:v>Cyprus</c:v>
                </c:pt>
                <c:pt idx="30">
                  <c:v>Norway</c:v>
                </c:pt>
                <c:pt idx="31">
                  <c:v>Switzerland</c:v>
                </c:pt>
                <c:pt idx="32">
                  <c:v>Iceland</c:v>
                </c:pt>
              </c:strCache>
            </c:strRef>
          </c:cat>
          <c:val>
            <c:numRef>
              <c:f>Sheet1!$E$2:$E$34</c:f>
              <c:numCache>
                <c:formatCode>0</c:formatCode>
                <c:ptCount val="33"/>
                <c:pt idx="0">
                  <c:v>0.17399999999999999</c:v>
                </c:pt>
                <c:pt idx="1">
                  <c:v>1.7010000000000001</c:v>
                </c:pt>
                <c:pt idx="2">
                  <c:v>0</c:v>
                </c:pt>
                <c:pt idx="3">
                  <c:v>0</c:v>
                </c:pt>
                <c:pt idx="4">
                  <c:v>0</c:v>
                </c:pt>
                <c:pt idx="5">
                  <c:v>0.14299999999999999</c:v>
                </c:pt>
                <c:pt idx="6">
                  <c:v>0</c:v>
                </c:pt>
                <c:pt idx="7">
                  <c:v>0</c:v>
                </c:pt>
                <c:pt idx="8">
                  <c:v>0</c:v>
                </c:pt>
                <c:pt idx="9">
                  <c:v>7.4832527037466068E-2</c:v>
                </c:pt>
                <c:pt idx="10">
                  <c:v>0</c:v>
                </c:pt>
                <c:pt idx="11">
                  <c:v>4.0000000000000001E-3</c:v>
                </c:pt>
                <c:pt idx="12">
                  <c:v>0</c:v>
                </c:pt>
                <c:pt idx="13">
                  <c:v>0</c:v>
                </c:pt>
                <c:pt idx="14">
                  <c:v>0.2</c:v>
                </c:pt>
                <c:pt idx="15">
                  <c:v>0</c:v>
                </c:pt>
                <c:pt idx="16">
                  <c:v>0</c:v>
                </c:pt>
                <c:pt idx="17">
                  <c:v>0.26300000000000001</c:v>
                </c:pt>
                <c:pt idx="18">
                  <c:v>0</c:v>
                </c:pt>
                <c:pt idx="19">
                  <c:v>0</c:v>
                </c:pt>
                <c:pt idx="20">
                  <c:v>0</c:v>
                </c:pt>
                <c:pt idx="21">
                  <c:v>0</c:v>
                </c:pt>
                <c:pt idx="22">
                  <c:v>0</c:v>
                </c:pt>
                <c:pt idx="23">
                  <c:v>0</c:v>
                </c:pt>
                <c:pt idx="24">
                  <c:v>0</c:v>
                </c:pt>
                <c:pt idx="25">
                  <c:v>0.307</c:v>
                </c:pt>
                <c:pt idx="26">
                  <c:v>0</c:v>
                </c:pt>
                <c:pt idx="27">
                  <c:v>0</c:v>
                </c:pt>
                <c:pt idx="28">
                  <c:v>6.2859999999999996</c:v>
                </c:pt>
                <c:pt idx="30">
                  <c:v>0</c:v>
                </c:pt>
                <c:pt idx="31">
                  <c:v>4.3999999999999997E-2</c:v>
                </c:pt>
                <c:pt idx="32">
                  <c:v>4.8559999999999999</c:v>
                </c:pt>
              </c:numCache>
            </c:numRef>
          </c:val>
          <c:extLst xmlns:c16r2="http://schemas.microsoft.com/office/drawing/2015/06/chart">
            <c:ext xmlns:c16="http://schemas.microsoft.com/office/drawing/2014/chart" uri="{C3380CC4-5D6E-409C-BE32-E72D297353CC}">
              <c16:uniqueId val="{00000003-EC4E-B04D-8931-C503676B7E1B}"/>
            </c:ext>
          </c:extLst>
        </c:ser>
        <c:dLbls>
          <c:showLegendKey val="0"/>
          <c:showVal val="0"/>
          <c:showCatName val="0"/>
          <c:showSerName val="0"/>
          <c:showPercent val="0"/>
          <c:showBubbleSize val="0"/>
        </c:dLbls>
        <c:gapWidth val="63"/>
        <c:overlap val="100"/>
        <c:axId val="160792576"/>
        <c:axId val="160794112"/>
      </c:barChart>
      <c:catAx>
        <c:axId val="160792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794112"/>
        <c:crosses val="autoZero"/>
        <c:auto val="1"/>
        <c:lblAlgn val="ctr"/>
        <c:lblOffset val="100"/>
        <c:noMultiLvlLbl val="0"/>
      </c:catAx>
      <c:valAx>
        <c:axId val="160794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792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6FE20-71D8-421B-8EE5-1C5836CBC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3099</Words>
  <Characters>17666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Ketevan Goginashvili</cp:lastModifiedBy>
  <cp:revision>16</cp:revision>
  <cp:lastPrinted>2019-03-20T13:40:00Z</cp:lastPrinted>
  <dcterms:created xsi:type="dcterms:W3CDTF">2019-03-27T01:25:00Z</dcterms:created>
  <dcterms:modified xsi:type="dcterms:W3CDTF">2019-03-27T15:17:00Z</dcterms:modified>
</cp:coreProperties>
</file>